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01999">
        <w:rPr>
          <w:b/>
          <w:sz w:val="28"/>
          <w:szCs w:val="28"/>
        </w:rPr>
        <w:t>28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01999">
        <w:rPr>
          <w:b/>
          <w:sz w:val="28"/>
          <w:szCs w:val="28"/>
        </w:rPr>
        <w:t>37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A01999">
        <w:t>28</w:t>
      </w:r>
      <w:r w:rsidR="008730FB" w:rsidRPr="00812EC1">
        <w:t>.</w:t>
      </w:r>
      <w:r w:rsidR="00114074" w:rsidRPr="00812EC1">
        <w:t>02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A01999">
        <w:t>2413</w:t>
      </w:r>
      <w:r w:rsidR="00C10933" w:rsidRPr="00812EC1">
        <w:t>/1</w:t>
      </w:r>
      <w:r w:rsidR="00C7390F" w:rsidRPr="00812EC1">
        <w:t>9</w:t>
      </w:r>
      <w:r w:rsidR="00C10933" w:rsidRPr="00812EC1"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812EC1">
        <w:t xml:space="preserve">(от </w:t>
      </w:r>
      <w:r w:rsidR="00A01999">
        <w:t>26</w:t>
      </w:r>
      <w:r w:rsidR="00114074" w:rsidRPr="00812EC1">
        <w:t xml:space="preserve">.02.2019 № </w:t>
      </w:r>
      <w:r w:rsidR="00A01999">
        <w:t>01/07</w:t>
      </w:r>
      <w:r w:rsidRPr="00812EC1"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A01999">
        <w:t>ОАО «</w:t>
      </w:r>
      <w:proofErr w:type="spellStart"/>
      <w:r w:rsidR="00A01999">
        <w:t>Спортстрой</w:t>
      </w:r>
      <w:proofErr w:type="spellEnd"/>
      <w:r w:rsidR="00A01999">
        <w:t>»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A01999" w:rsidRPr="00A01999">
        <w:rPr>
          <w:rFonts w:eastAsia="Times New Roman"/>
        </w:rPr>
        <w:t>77:07:0012005:1007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A01999" w:rsidRPr="00A01999">
        <w:t>ул</w:t>
      </w:r>
      <w:r w:rsidR="00A01999">
        <w:t>.</w:t>
      </w:r>
      <w:r w:rsidR="00A01999" w:rsidRPr="00A01999">
        <w:t xml:space="preserve"> Рябиновая, д</w:t>
      </w:r>
      <w:r w:rsidR="00A01999">
        <w:t>.</w:t>
      </w:r>
      <w:r w:rsidR="00A01999" w:rsidRPr="00A01999">
        <w:t xml:space="preserve"> 61а, строен</w:t>
      </w:r>
      <w:r w:rsidR="00A01999">
        <w:t>.</w:t>
      </w:r>
      <w:r w:rsidR="00A01999" w:rsidRPr="00A01999">
        <w:t xml:space="preserve"> 3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A01999" w:rsidRPr="00A01999" w:rsidRDefault="00A01999" w:rsidP="00A01999">
      <w:pPr>
        <w:shd w:val="clear" w:color="auto" w:fill="FFFFFF"/>
        <w:ind w:firstLine="709"/>
        <w:jc w:val="both"/>
        <w:rPr>
          <w:rFonts w:eastAsia="Times New Roman"/>
        </w:rPr>
      </w:pPr>
      <w:r w:rsidRPr="00A01999">
        <w:rPr>
          <w:rFonts w:eastAsia="Times New Roman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A01999">
        <w:rPr>
          <w:rFonts w:eastAsia="Times New Roman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В соответствии с пунктом 2.4 Методическ</w:t>
      </w:r>
      <w:r w:rsidR="00AF03E9">
        <w:rPr>
          <w:rFonts w:eastAsia="Times New Roman"/>
          <w:shd w:val="clear" w:color="auto" w:fill="FFFFFF"/>
        </w:rPr>
        <w:t>их указаний в рамках подготовки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и учет информации об объектах недвижимости, кадастровая </w:t>
      </w:r>
      <w:r w:rsidR="00AF03E9">
        <w:rPr>
          <w:rFonts w:eastAsia="Times New Roman"/>
          <w:shd w:val="clear" w:color="auto" w:fill="FFFFFF"/>
        </w:rPr>
        <w:t>стоимость которых была оспорена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AF03E9">
        <w:rPr>
          <w:rFonts w:eastAsia="Times New Roman"/>
          <w:shd w:val="clear" w:color="auto" w:fill="FFFFFF"/>
        </w:rPr>
        <w:t>ночной стоимости, установленной</w:t>
      </w:r>
      <w:r w:rsidR="00AF03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в отчетах об оценке рыночной стоимости, выполненных в том числе</w:t>
      </w:r>
      <w:r w:rsidR="00AF03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по заказу правообладателей объектов недвижимости.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 xml:space="preserve"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</w:t>
      </w:r>
      <w:r w:rsidRPr="00A01999">
        <w:rPr>
          <w:rFonts w:eastAsia="Times New Roman"/>
          <w:shd w:val="clear" w:color="auto" w:fill="FFFFFF"/>
        </w:rPr>
        <w:lastRenderedPageBreak/>
        <w:t>о рыночной стоимости объектов недвижимости, содержащиеся в отчетах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об оценке таких объектов недвижимости (в том числе полученных</w:t>
      </w:r>
      <w:r w:rsidR="00A711E9">
        <w:rPr>
          <w:rFonts w:eastAsia="Times New Roman"/>
          <w:shd w:val="clear" w:color="auto" w:fill="FFFFFF"/>
        </w:rPr>
        <w:t xml:space="preserve"> от правообладателей), могут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Иной формат использования рыночной стоимости, установленной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359AA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21EFF1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CF43-833C-4F4E-94D1-D0693559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2019-03-12T12:13:00Z</cp:lastPrinted>
  <dcterms:created xsi:type="dcterms:W3CDTF">2019-03-28T07:37:00Z</dcterms:created>
  <dcterms:modified xsi:type="dcterms:W3CDTF">2019-03-28T11:32:00Z</dcterms:modified>
</cp:coreProperties>
</file>