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3A4D7C" w:rsidRPr="0062139A">
        <w:rPr>
          <w:b/>
          <w:sz w:val="26"/>
          <w:szCs w:val="26"/>
        </w:rPr>
        <w:t>10</w:t>
      </w:r>
      <w:r w:rsidR="00B94EDE" w:rsidRPr="0062139A">
        <w:rPr>
          <w:b/>
          <w:sz w:val="26"/>
          <w:szCs w:val="26"/>
        </w:rPr>
        <w:t xml:space="preserve">» </w:t>
      </w:r>
      <w:r w:rsidR="003A4D7C" w:rsidRPr="0062139A">
        <w:rPr>
          <w:b/>
          <w:sz w:val="26"/>
          <w:szCs w:val="26"/>
        </w:rPr>
        <w:t>февраля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  </w:t>
      </w:r>
      <w:r w:rsidR="00711442" w:rsidRPr="0062139A">
        <w:rPr>
          <w:b/>
          <w:sz w:val="26"/>
          <w:szCs w:val="26"/>
        </w:rPr>
        <w:t xml:space="preserve">     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D4198D" w:rsidRPr="0062139A">
        <w:rPr>
          <w:b/>
          <w:sz w:val="26"/>
          <w:szCs w:val="26"/>
        </w:rPr>
        <w:t xml:space="preserve">  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 xml:space="preserve">№ </w:t>
      </w:r>
      <w:r w:rsidR="00687271">
        <w:rPr>
          <w:b/>
          <w:sz w:val="26"/>
          <w:szCs w:val="26"/>
        </w:rPr>
        <w:t>79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D14B2E" w:rsidRPr="0062139A">
        <w:rPr>
          <w:sz w:val="26"/>
          <w:szCs w:val="26"/>
        </w:rPr>
        <w:t>13.01.2022</w:t>
      </w:r>
      <w:r w:rsidRPr="0062139A">
        <w:rPr>
          <w:sz w:val="26"/>
          <w:szCs w:val="26"/>
        </w:rPr>
        <w:t xml:space="preserve"> № </w:t>
      </w:r>
      <w:r w:rsidR="00D14B2E" w:rsidRPr="0062139A">
        <w:rPr>
          <w:sz w:val="26"/>
          <w:szCs w:val="26"/>
        </w:rPr>
        <w:t>33-8-116/22-(0)-0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Шувалов</w:t>
      </w:r>
      <w:r w:rsidR="003A4D7C" w:rsidRPr="0062139A">
        <w:rPr>
          <w:sz w:val="26"/>
          <w:szCs w:val="26"/>
        </w:rPr>
        <w:t xml:space="preserve"> </w:t>
      </w:r>
      <w:r w:rsidR="00D14B2E" w:rsidRPr="0062139A">
        <w:rPr>
          <w:sz w:val="26"/>
          <w:szCs w:val="26"/>
        </w:rPr>
        <w:t>Вячеслав</w:t>
      </w:r>
      <w:r w:rsidR="003A4D7C" w:rsidRPr="0062139A">
        <w:rPr>
          <w:sz w:val="26"/>
          <w:szCs w:val="26"/>
        </w:rPr>
        <w:t xml:space="preserve"> </w:t>
      </w:r>
      <w:r w:rsidR="00D14B2E" w:rsidRPr="0062139A">
        <w:rPr>
          <w:sz w:val="26"/>
          <w:szCs w:val="26"/>
        </w:rPr>
        <w:t>Александрович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77:03:0006010:4492</w:t>
      </w:r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62139A">
        <w:rPr>
          <w:sz w:val="26"/>
          <w:szCs w:val="26"/>
        </w:rPr>
        <w:t xml:space="preserve">Перово, </w:t>
      </w:r>
      <w:r w:rsidR="00D14B2E" w:rsidRPr="0062139A">
        <w:rPr>
          <w:sz w:val="26"/>
          <w:szCs w:val="26"/>
        </w:rPr>
        <w:t>ул. Владимирская 1-я, д. 3, корп. 1, кв. 14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E56D39">
        <w:rPr>
          <w:kern w:val="24"/>
          <w:sz w:val="26"/>
          <w:szCs w:val="26"/>
        </w:rPr>
        <w:t xml:space="preserve"> (далее – Методические указания)</w:t>
      </w:r>
      <w:r w:rsidRPr="0062139A">
        <w:rPr>
          <w:kern w:val="24"/>
          <w:sz w:val="26"/>
          <w:szCs w:val="26"/>
        </w:rPr>
        <w:t xml:space="preserve">. </w:t>
      </w:r>
    </w:p>
    <w:p w:rsidR="00050494" w:rsidRPr="0062139A" w:rsidRDefault="00D14B2E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AE293B" w:rsidRPr="0062139A">
        <w:rPr>
          <w:kern w:val="24"/>
          <w:sz w:val="26"/>
          <w:szCs w:val="26"/>
        </w:rPr>
        <w:t>77:03:0006010:4492</w:t>
      </w:r>
      <w:r w:rsidRPr="0062139A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в размере 30 736 842.86 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01.01.2021, определена путем отнесения объ</w:t>
      </w:r>
      <w:r w:rsidR="0062139A">
        <w:rPr>
          <w:kern w:val="24"/>
          <w:sz w:val="26"/>
          <w:szCs w:val="26"/>
        </w:rPr>
        <w:t>екта недвижимости</w:t>
      </w:r>
      <w:r w:rsidR="0062139A">
        <w:rPr>
          <w:kern w:val="24"/>
          <w:sz w:val="26"/>
          <w:szCs w:val="26"/>
        </w:rPr>
        <w:br/>
      </w:r>
      <w:r w:rsidR="00AE293B" w:rsidRPr="0062139A">
        <w:rPr>
          <w:kern w:val="24"/>
          <w:sz w:val="26"/>
          <w:szCs w:val="26"/>
        </w:rPr>
        <w:t>к группе 1</w:t>
      </w:r>
      <w:r w:rsidRPr="0062139A">
        <w:rPr>
          <w:kern w:val="24"/>
          <w:sz w:val="26"/>
          <w:szCs w:val="26"/>
        </w:rPr>
        <w:t xml:space="preserve"> «</w:t>
      </w:r>
      <w:r w:rsidR="00AE293B" w:rsidRPr="0062139A">
        <w:rPr>
          <w:kern w:val="24"/>
          <w:sz w:val="26"/>
          <w:szCs w:val="26"/>
        </w:rPr>
        <w:t>Объекты многоквартирной жилой застройки</w:t>
      </w:r>
      <w:r w:rsidRPr="0062139A">
        <w:rPr>
          <w:kern w:val="24"/>
          <w:sz w:val="26"/>
          <w:szCs w:val="26"/>
        </w:rPr>
        <w:t xml:space="preserve">», подгруппе </w:t>
      </w:r>
      <w:r w:rsidR="00AE293B" w:rsidRPr="0062139A">
        <w:rPr>
          <w:kern w:val="24"/>
          <w:sz w:val="26"/>
          <w:szCs w:val="26"/>
        </w:rPr>
        <w:t>1.4</w:t>
      </w:r>
      <w:r w:rsidRPr="0062139A">
        <w:rPr>
          <w:kern w:val="24"/>
          <w:sz w:val="26"/>
          <w:szCs w:val="26"/>
        </w:rPr>
        <w:t xml:space="preserve"> «</w:t>
      </w:r>
      <w:r w:rsidR="00AE293B" w:rsidRPr="0062139A">
        <w:rPr>
          <w:kern w:val="24"/>
          <w:sz w:val="26"/>
          <w:szCs w:val="26"/>
        </w:rPr>
        <w:t>Помещения</w:t>
      </w:r>
      <w:r w:rsidRPr="0062139A">
        <w:rPr>
          <w:kern w:val="24"/>
          <w:sz w:val="26"/>
          <w:szCs w:val="26"/>
        </w:rPr>
        <w:t>».</w:t>
      </w:r>
    </w:p>
    <w:p w:rsidR="000C6548" w:rsidRPr="0062139A" w:rsidRDefault="000C6548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При определении кадастровой стоимости </w:t>
      </w:r>
      <w:r w:rsidR="0062139A">
        <w:rPr>
          <w:kern w:val="24"/>
          <w:sz w:val="26"/>
          <w:szCs w:val="26"/>
        </w:rPr>
        <w:t xml:space="preserve">объекта недвижимости </w:t>
      </w:r>
      <w:r w:rsidRPr="0062139A">
        <w:rPr>
          <w:kern w:val="24"/>
          <w:sz w:val="26"/>
          <w:szCs w:val="26"/>
        </w:rPr>
        <w:t>с кадастровым номером 77:03:0006010:4492 применена корректировка на этаж расположения помещения – «1 (Этаж) (подставляемое значение: 0.94)».</w:t>
      </w:r>
    </w:p>
    <w:p w:rsidR="00C5237A" w:rsidRPr="0062139A" w:rsidRDefault="00E56D39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E56D39">
        <w:rPr>
          <w:kern w:val="24"/>
          <w:sz w:val="26"/>
          <w:szCs w:val="26"/>
        </w:rPr>
        <w:t>Информация об определении ценообразующих факторов и источниках сведений</w:t>
      </w:r>
      <w:r w:rsidRPr="00E56D39">
        <w:rPr>
          <w:kern w:val="24"/>
          <w:sz w:val="26"/>
          <w:szCs w:val="26"/>
        </w:rPr>
        <w:br/>
        <w:t xml:space="preserve">о них, обоснование отказа от использования ценообразующих факторов, </w:t>
      </w:r>
      <w:r w:rsidRPr="00E56D39">
        <w:rPr>
          <w:kern w:val="24"/>
          <w:sz w:val="26"/>
          <w:szCs w:val="26"/>
        </w:rPr>
        <w:lastRenderedPageBreak/>
        <w:t xml:space="preserve">предусмотренных Методическими, приведено в разделе 3.4 Тома 3 Отчета № 1/2021 </w:t>
      </w:r>
      <w:r w:rsidRPr="00E56D39">
        <w:rPr>
          <w:kern w:val="24"/>
          <w:sz w:val="26"/>
          <w:szCs w:val="26"/>
        </w:rPr>
        <w:br/>
        <w:t xml:space="preserve">«Об итогах государственной кадастровой оценки всех видов объектов недвижимости, </w:t>
      </w:r>
      <w:r w:rsidRPr="00E56D39">
        <w:rPr>
          <w:kern w:val="24"/>
          <w:sz w:val="26"/>
          <w:szCs w:val="26"/>
        </w:rPr>
        <w:br/>
        <w:t>в том числе земельных участков (категория земель – «земли населенных пунктов»), расположенных на территории города Москвы, по состоянию на 01.01.2021»</w:t>
      </w:r>
      <w:r w:rsidR="00210C5A">
        <w:rPr>
          <w:kern w:val="24"/>
          <w:sz w:val="26"/>
          <w:szCs w:val="26"/>
        </w:rPr>
        <w:t>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В соответствии со статьей 22 </w:t>
      </w:r>
      <w:r w:rsidR="002C2FA8">
        <w:rPr>
          <w:kern w:val="24"/>
          <w:sz w:val="26"/>
          <w:szCs w:val="26"/>
        </w:rPr>
        <w:t>Закона о ГКО</w:t>
      </w:r>
      <w:r w:rsidRPr="0062139A">
        <w:rPr>
          <w:kern w:val="24"/>
          <w:sz w:val="26"/>
          <w:szCs w:val="26"/>
        </w:rPr>
        <w:t xml:space="preserve"> результаты определения кадастрово</w:t>
      </w:r>
      <w:r>
        <w:rPr>
          <w:kern w:val="24"/>
          <w:sz w:val="26"/>
          <w:szCs w:val="26"/>
        </w:rPr>
        <w:t xml:space="preserve">й стоимости могут быть оспорены </w:t>
      </w:r>
      <w:r w:rsidR="002C2FA8">
        <w:rPr>
          <w:kern w:val="24"/>
          <w:sz w:val="26"/>
          <w:szCs w:val="26"/>
        </w:rPr>
        <w:t>в комиссии</w:t>
      </w:r>
      <w:r w:rsidR="00495CA9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по рассмотрению споров о результатах определения </w:t>
      </w:r>
      <w:r w:rsidR="002C2FA8">
        <w:rPr>
          <w:kern w:val="24"/>
          <w:sz w:val="26"/>
          <w:szCs w:val="26"/>
        </w:rPr>
        <w:t>кадастровой стоимости (в случае</w:t>
      </w:r>
      <w:r w:rsidR="00495CA9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ее создания в субъекте Р</w:t>
      </w:r>
      <w:r>
        <w:rPr>
          <w:kern w:val="24"/>
          <w:sz w:val="26"/>
          <w:szCs w:val="26"/>
        </w:rPr>
        <w:t xml:space="preserve">оссийской Федерации) или в суде </w:t>
      </w:r>
      <w:r w:rsidR="002C2FA8">
        <w:rPr>
          <w:kern w:val="24"/>
          <w:sz w:val="26"/>
          <w:szCs w:val="26"/>
        </w:rPr>
        <w:t>на основании установления</w:t>
      </w:r>
      <w:r w:rsidR="00495CA9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в отношении объекта недвижимости его рыночной стоимости. Для обращения в суд предварительное обра</w:t>
      </w:r>
      <w:r>
        <w:rPr>
          <w:kern w:val="24"/>
          <w:sz w:val="26"/>
          <w:szCs w:val="26"/>
        </w:rPr>
        <w:t xml:space="preserve">щение в комиссию </w:t>
      </w:r>
      <w:r w:rsidRPr="0062139A">
        <w:rPr>
          <w:kern w:val="24"/>
          <w:sz w:val="26"/>
          <w:szCs w:val="26"/>
        </w:rPr>
        <w:t>не является обязательным. В настоящее</w:t>
      </w:r>
      <w:r>
        <w:rPr>
          <w:kern w:val="24"/>
          <w:sz w:val="26"/>
          <w:szCs w:val="26"/>
        </w:rPr>
        <w:t xml:space="preserve"> время комиссия в городе Москве </w:t>
      </w:r>
      <w:r w:rsidRPr="0062139A">
        <w:rPr>
          <w:kern w:val="24"/>
          <w:sz w:val="26"/>
          <w:szCs w:val="26"/>
        </w:rPr>
        <w:t>не создана.</w:t>
      </w:r>
    </w:p>
    <w:p w:rsidR="009E598A" w:rsidRPr="0062139A" w:rsidRDefault="0062139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Таким образом, указанная в заявлении ошибка, допущенная при определении кадастровой стоимости, отсутствует.</w:t>
      </w: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687271">
      <w:headerReference w:type="even" r:id="rId8"/>
      <w:headerReference w:type="default" r:id="rId9"/>
      <w:pgSz w:w="11906" w:h="16838"/>
      <w:pgMar w:top="568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C5A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5CA9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528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71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5C2E-7FCA-4BB5-B64C-2E0FD22C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2195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2022-02-10T10:41:00Z</dcterms:created>
  <dcterms:modified xsi:type="dcterms:W3CDTF">2022-03-03T05:39:00Z</dcterms:modified>
</cp:coreProperties>
</file>