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3B51A9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об отказе в пересчете кадастровой стоимости</w:t>
      </w:r>
    </w:p>
    <w:p w:rsidR="00470695" w:rsidRPr="00A908E5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987D1D" w:rsidRDefault="008730FB" w:rsidP="00371B17">
      <w:pPr>
        <w:spacing w:line="247" w:lineRule="auto"/>
        <w:ind w:right="-2"/>
        <w:rPr>
          <w:b/>
        </w:rPr>
      </w:pPr>
      <w:r w:rsidRPr="000004FA">
        <w:rPr>
          <w:b/>
        </w:rPr>
        <w:t>«</w:t>
      </w:r>
      <w:r w:rsidR="00987D1D">
        <w:rPr>
          <w:b/>
        </w:rPr>
        <w:t>08</w:t>
      </w:r>
      <w:r w:rsidR="00470695" w:rsidRPr="000004FA">
        <w:rPr>
          <w:b/>
        </w:rPr>
        <w:t>»</w:t>
      </w:r>
      <w:r w:rsidR="00F62D66" w:rsidRPr="000004FA">
        <w:rPr>
          <w:b/>
        </w:rPr>
        <w:t xml:space="preserve"> </w:t>
      </w:r>
      <w:r w:rsidR="005A09C6" w:rsidRPr="000004FA">
        <w:rPr>
          <w:b/>
        </w:rPr>
        <w:t>июня</w:t>
      </w:r>
      <w:r w:rsidR="00F62D66" w:rsidRPr="000004FA">
        <w:rPr>
          <w:b/>
        </w:rPr>
        <w:t xml:space="preserve"> </w:t>
      </w:r>
      <w:r w:rsidR="00470695" w:rsidRPr="000004FA">
        <w:rPr>
          <w:b/>
        </w:rPr>
        <w:t>20</w:t>
      </w:r>
      <w:r w:rsidR="00CB30B3" w:rsidRPr="000004FA">
        <w:rPr>
          <w:b/>
        </w:rPr>
        <w:t>22</w:t>
      </w:r>
      <w:r w:rsidR="00E54A38" w:rsidRPr="000004FA">
        <w:rPr>
          <w:b/>
        </w:rPr>
        <w:t xml:space="preserve"> г.</w:t>
      </w:r>
      <w:r w:rsidR="00E54A38" w:rsidRPr="000004FA">
        <w:rPr>
          <w:b/>
        </w:rPr>
        <w:tab/>
        <w:t xml:space="preserve"> </w:t>
      </w:r>
      <w:r w:rsidR="00A2524F" w:rsidRPr="000004FA">
        <w:rPr>
          <w:b/>
        </w:rPr>
        <w:t xml:space="preserve">  </w:t>
      </w:r>
      <w:r w:rsidR="009A299F" w:rsidRPr="000004FA">
        <w:rPr>
          <w:b/>
        </w:rPr>
        <w:t xml:space="preserve">      </w:t>
      </w:r>
      <w:r w:rsidR="00A2524F" w:rsidRPr="000004FA">
        <w:rPr>
          <w:b/>
        </w:rPr>
        <w:t xml:space="preserve">   </w:t>
      </w:r>
      <w:r w:rsidR="00907ACF" w:rsidRPr="000004FA">
        <w:rPr>
          <w:b/>
        </w:rPr>
        <w:t xml:space="preserve">                 </w:t>
      </w:r>
      <w:r w:rsidR="00A2524F" w:rsidRPr="000004FA">
        <w:rPr>
          <w:b/>
        </w:rPr>
        <w:t xml:space="preserve">       </w:t>
      </w:r>
      <w:r w:rsidR="00470695" w:rsidRPr="000004FA">
        <w:rPr>
          <w:b/>
        </w:rPr>
        <w:t xml:space="preserve">           </w:t>
      </w:r>
      <w:r w:rsidR="00D64E51" w:rsidRPr="000004FA">
        <w:rPr>
          <w:b/>
        </w:rPr>
        <w:t xml:space="preserve">   </w:t>
      </w:r>
      <w:r w:rsidR="003528B4" w:rsidRPr="000004FA">
        <w:rPr>
          <w:b/>
        </w:rPr>
        <w:t xml:space="preserve"> </w:t>
      </w:r>
      <w:r w:rsidR="00F62D66" w:rsidRPr="000004FA">
        <w:rPr>
          <w:b/>
        </w:rPr>
        <w:t xml:space="preserve">       </w:t>
      </w:r>
      <w:r w:rsidR="005A4135" w:rsidRPr="000004FA">
        <w:rPr>
          <w:b/>
        </w:rPr>
        <w:t xml:space="preserve">       </w:t>
      </w:r>
      <w:r w:rsidR="00C11290" w:rsidRPr="000004FA">
        <w:rPr>
          <w:b/>
        </w:rPr>
        <w:t xml:space="preserve">  </w:t>
      </w:r>
      <w:r w:rsidR="008F64BA" w:rsidRPr="000004FA">
        <w:rPr>
          <w:b/>
        </w:rPr>
        <w:t xml:space="preserve">             </w:t>
      </w:r>
      <w:r w:rsidR="00890668" w:rsidRPr="000004FA">
        <w:rPr>
          <w:b/>
        </w:rPr>
        <w:t xml:space="preserve"> </w:t>
      </w:r>
      <w:r w:rsidR="000004FA">
        <w:rPr>
          <w:b/>
        </w:rPr>
        <w:t xml:space="preserve">          </w:t>
      </w:r>
      <w:r w:rsidR="00FE5497" w:rsidRPr="000004FA">
        <w:rPr>
          <w:b/>
        </w:rPr>
        <w:t xml:space="preserve"> </w:t>
      </w:r>
      <w:r w:rsidR="001B729C" w:rsidRPr="000004FA">
        <w:rPr>
          <w:b/>
        </w:rPr>
        <w:t xml:space="preserve"> </w:t>
      </w:r>
      <w:r w:rsidR="008F64BA" w:rsidRPr="000004FA">
        <w:rPr>
          <w:b/>
        </w:rPr>
        <w:t xml:space="preserve">  </w:t>
      </w:r>
      <w:r w:rsidR="00CB30B3" w:rsidRPr="000004FA">
        <w:rPr>
          <w:b/>
        </w:rPr>
        <w:t xml:space="preserve">  </w:t>
      </w:r>
      <w:r w:rsidR="001B729C" w:rsidRPr="000004FA">
        <w:rPr>
          <w:b/>
        </w:rPr>
        <w:t xml:space="preserve"> </w:t>
      </w:r>
      <w:r w:rsidR="003B51A9" w:rsidRPr="000004FA">
        <w:rPr>
          <w:b/>
        </w:rPr>
        <w:t xml:space="preserve">               </w:t>
      </w:r>
      <w:r w:rsidR="00D321DC" w:rsidRPr="00987D1D">
        <w:rPr>
          <w:b/>
        </w:rPr>
        <w:t xml:space="preserve">№ </w:t>
      </w:r>
      <w:r w:rsidR="00987D1D" w:rsidRPr="00987D1D">
        <w:rPr>
          <w:b/>
        </w:rPr>
        <w:t>314</w:t>
      </w:r>
      <w:r w:rsidR="00F62D66" w:rsidRPr="00987D1D">
        <w:rPr>
          <w:b/>
        </w:rPr>
        <w:t>/</w:t>
      </w:r>
      <w:r w:rsidR="00047D40" w:rsidRPr="00987D1D">
        <w:rPr>
          <w:b/>
        </w:rPr>
        <w:t>2</w:t>
      </w:r>
      <w:r w:rsidR="00CB30B3" w:rsidRPr="00987D1D">
        <w:rPr>
          <w:b/>
        </w:rPr>
        <w:t>2</w:t>
      </w:r>
    </w:p>
    <w:p w:rsidR="00F51D47" w:rsidRPr="00987D1D" w:rsidRDefault="00F51D47" w:rsidP="00371B17">
      <w:pPr>
        <w:spacing w:line="247" w:lineRule="auto"/>
        <w:ind w:right="-2"/>
      </w:pPr>
    </w:p>
    <w:p w:rsidR="00E40437" w:rsidRPr="00987D1D" w:rsidRDefault="00F51D47" w:rsidP="000004FA">
      <w:pPr>
        <w:tabs>
          <w:tab w:val="left" w:pos="5529"/>
        </w:tabs>
        <w:spacing w:line="247" w:lineRule="auto"/>
        <w:rPr>
          <w:rFonts w:eastAsia="Times New Roman"/>
          <w:color w:val="000000"/>
        </w:rPr>
      </w:pPr>
      <w:r w:rsidRPr="00987D1D">
        <w:rPr>
          <w:b/>
        </w:rPr>
        <w:t xml:space="preserve">Реквизиты </w:t>
      </w:r>
      <w:r w:rsidR="00CB30B3" w:rsidRPr="00987D1D">
        <w:rPr>
          <w:b/>
        </w:rPr>
        <w:t>заявления</w:t>
      </w:r>
      <w:r w:rsidRPr="00987D1D">
        <w:rPr>
          <w:b/>
        </w:rPr>
        <w:t>:</w:t>
      </w:r>
      <w:r w:rsidR="006437B2" w:rsidRPr="00987D1D">
        <w:t xml:space="preserve"> </w:t>
      </w:r>
      <w:r w:rsidR="006437B2" w:rsidRPr="00987D1D">
        <w:tab/>
      </w:r>
      <w:r w:rsidR="00FC2E80" w:rsidRPr="00987D1D">
        <w:t xml:space="preserve">от </w:t>
      </w:r>
      <w:r w:rsidR="005A09C6" w:rsidRPr="00987D1D">
        <w:t>16</w:t>
      </w:r>
      <w:r w:rsidR="00031A57" w:rsidRPr="00987D1D">
        <w:t>.0</w:t>
      </w:r>
      <w:r w:rsidR="00B86D7C" w:rsidRPr="00987D1D">
        <w:t>5</w:t>
      </w:r>
      <w:r w:rsidR="00031A57" w:rsidRPr="00987D1D">
        <w:t>.2022</w:t>
      </w:r>
      <w:r w:rsidR="0050331D" w:rsidRPr="00987D1D">
        <w:t xml:space="preserve"> </w:t>
      </w:r>
      <w:r w:rsidR="006031C2" w:rsidRPr="00987D1D">
        <w:t xml:space="preserve">№ </w:t>
      </w:r>
      <w:r w:rsidR="005A09C6" w:rsidRPr="00987D1D">
        <w:t>03-651/22О</w:t>
      </w:r>
    </w:p>
    <w:p w:rsidR="002A66BF" w:rsidRPr="00987D1D" w:rsidRDefault="002A66BF" w:rsidP="00371B17">
      <w:pPr>
        <w:spacing w:line="247" w:lineRule="auto"/>
        <w:ind w:left="5245" w:right="-2" w:hanging="5245"/>
      </w:pPr>
    </w:p>
    <w:p w:rsidR="003C1DED" w:rsidRPr="000004FA" w:rsidRDefault="00694B07" w:rsidP="000004FA">
      <w:pPr>
        <w:tabs>
          <w:tab w:val="left" w:pos="5670"/>
        </w:tabs>
        <w:spacing w:line="247" w:lineRule="auto"/>
        <w:ind w:left="5529" w:right="-2" w:hanging="5529"/>
        <w:rPr>
          <w:b/>
        </w:rPr>
      </w:pPr>
      <w:r w:rsidRPr="000004FA">
        <w:rPr>
          <w:b/>
        </w:rPr>
        <w:t>Информация о зая</w:t>
      </w:r>
      <w:r w:rsidR="008726C7" w:rsidRPr="000004FA">
        <w:rPr>
          <w:b/>
        </w:rPr>
        <w:t xml:space="preserve">вителе: </w:t>
      </w:r>
      <w:r w:rsidR="008726C7" w:rsidRPr="000004FA">
        <w:rPr>
          <w:b/>
        </w:rPr>
        <w:tab/>
      </w:r>
      <w:r w:rsidR="00B17398">
        <w:t>***</w:t>
      </w:r>
      <w:bookmarkStart w:id="0" w:name="_GoBack"/>
      <w:bookmarkEnd w:id="0"/>
      <w:r w:rsidR="005D4AC7" w:rsidRPr="000004FA">
        <w:t xml:space="preserve"> </w:t>
      </w:r>
      <w:r w:rsidR="009E3F2E" w:rsidRPr="000004FA">
        <w:t xml:space="preserve"> </w:t>
      </w:r>
    </w:p>
    <w:p w:rsidR="00884451" w:rsidRPr="000004FA" w:rsidRDefault="00884451" w:rsidP="00884451">
      <w:pPr>
        <w:spacing w:line="247" w:lineRule="auto"/>
        <w:ind w:left="5670" w:right="-2" w:hanging="5670"/>
      </w:pPr>
    </w:p>
    <w:p w:rsidR="00470695" w:rsidRPr="000004FA" w:rsidRDefault="00470695" w:rsidP="000004FA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</w:rPr>
      </w:pPr>
      <w:r w:rsidRPr="000004FA">
        <w:rPr>
          <w:b/>
        </w:rPr>
        <w:t>Кадастровый номер объекта недвижимости:</w:t>
      </w:r>
      <w:r w:rsidR="009E3F2E" w:rsidRPr="000004FA">
        <w:t xml:space="preserve"> </w:t>
      </w:r>
      <w:r w:rsidR="003C7459" w:rsidRPr="000004FA">
        <w:tab/>
      </w:r>
      <w:r w:rsidR="002E0B93" w:rsidRPr="000004FA">
        <w:t>77:02:0017001:4983</w:t>
      </w:r>
    </w:p>
    <w:p w:rsidR="002839CC" w:rsidRPr="000004FA" w:rsidRDefault="00470695" w:rsidP="000004FA">
      <w:pPr>
        <w:tabs>
          <w:tab w:val="left" w:pos="5387"/>
        </w:tabs>
        <w:spacing w:line="247" w:lineRule="auto"/>
        <w:ind w:left="5529" w:right="-2" w:hanging="5529"/>
        <w:jc w:val="both"/>
      </w:pPr>
      <w:r w:rsidRPr="000004FA">
        <w:rPr>
          <w:b/>
        </w:rPr>
        <w:t>Адрес:</w:t>
      </w:r>
      <w:r w:rsidR="00890668" w:rsidRPr="000004FA">
        <w:tab/>
      </w:r>
      <w:r w:rsidR="003C7459" w:rsidRPr="000004FA">
        <w:tab/>
      </w:r>
      <w:r w:rsidR="001B729C" w:rsidRPr="000004FA">
        <w:t>г. Мо</w:t>
      </w:r>
      <w:r w:rsidR="00884451" w:rsidRPr="000004FA">
        <w:t xml:space="preserve">сква, </w:t>
      </w:r>
      <w:r w:rsidR="00396A33" w:rsidRPr="000004FA">
        <w:t>пр. Гостиничный, д. 6, корп.</w:t>
      </w:r>
      <w:r w:rsidR="000004FA" w:rsidRPr="000701BD">
        <w:t xml:space="preserve"> </w:t>
      </w:r>
      <w:r w:rsidR="00396A33" w:rsidRPr="000004FA">
        <w:t>2</w:t>
      </w:r>
    </w:p>
    <w:p w:rsidR="005A09C6" w:rsidRPr="000004FA" w:rsidRDefault="005A09C6" w:rsidP="003C7459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5A09C6" w:rsidRPr="000004FA" w:rsidRDefault="005A09C6" w:rsidP="000004FA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</w:rPr>
      </w:pPr>
      <w:r w:rsidRPr="000004FA">
        <w:rPr>
          <w:b/>
        </w:rPr>
        <w:t>Кадастровый номер объекта недвижимости:</w:t>
      </w:r>
      <w:r w:rsidRPr="000004FA">
        <w:t xml:space="preserve"> </w:t>
      </w:r>
      <w:r w:rsidRPr="000004FA">
        <w:tab/>
      </w:r>
      <w:r w:rsidR="002E0B93" w:rsidRPr="000004FA">
        <w:t>77:02:0017001:5006</w:t>
      </w:r>
    </w:p>
    <w:p w:rsidR="005A09C6" w:rsidRPr="000004FA" w:rsidRDefault="005A09C6" w:rsidP="000004FA">
      <w:pPr>
        <w:tabs>
          <w:tab w:val="left" w:pos="5529"/>
        </w:tabs>
        <w:spacing w:line="247" w:lineRule="auto"/>
        <w:ind w:left="5387" w:right="-2" w:hanging="5387"/>
        <w:jc w:val="both"/>
      </w:pPr>
      <w:r w:rsidRPr="000004FA">
        <w:rPr>
          <w:b/>
        </w:rPr>
        <w:t>Адрес:</w:t>
      </w:r>
      <w:r w:rsidRPr="000004FA">
        <w:tab/>
      </w:r>
      <w:r w:rsidRPr="000004FA">
        <w:tab/>
        <w:t>г. Москва,</w:t>
      </w:r>
      <w:r w:rsidR="00396A33" w:rsidRPr="000004FA">
        <w:t xml:space="preserve"> пр. Гостиничный, д. 6, корп.</w:t>
      </w:r>
      <w:r w:rsidR="00396A33" w:rsidRPr="000701BD">
        <w:t xml:space="preserve"> </w:t>
      </w:r>
      <w:r w:rsidR="00396A33" w:rsidRPr="000004FA">
        <w:t>2</w:t>
      </w:r>
    </w:p>
    <w:p w:rsidR="005A09C6" w:rsidRPr="000004FA" w:rsidRDefault="005A09C6" w:rsidP="005A09C6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5A09C6" w:rsidRPr="000004FA" w:rsidRDefault="005A09C6" w:rsidP="000004FA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</w:rPr>
      </w:pPr>
      <w:r w:rsidRPr="000004FA">
        <w:rPr>
          <w:b/>
        </w:rPr>
        <w:t>Кадастровый номер объекта недвижимости:</w:t>
      </w:r>
      <w:r w:rsidRPr="000004FA">
        <w:t xml:space="preserve"> </w:t>
      </w:r>
      <w:r w:rsidRPr="000004FA">
        <w:tab/>
      </w:r>
      <w:r w:rsidR="002E0B93" w:rsidRPr="000004FA">
        <w:t>77:02:0017001:5039</w:t>
      </w:r>
    </w:p>
    <w:p w:rsidR="005A09C6" w:rsidRPr="000004FA" w:rsidRDefault="005A09C6" w:rsidP="000004FA">
      <w:pPr>
        <w:tabs>
          <w:tab w:val="left" w:pos="5529"/>
        </w:tabs>
        <w:spacing w:line="247" w:lineRule="auto"/>
        <w:ind w:left="5387" w:right="-2" w:hanging="5387"/>
        <w:jc w:val="both"/>
      </w:pPr>
      <w:r w:rsidRPr="000004FA">
        <w:rPr>
          <w:b/>
        </w:rPr>
        <w:t>Адрес:</w:t>
      </w:r>
      <w:r w:rsidRPr="000004FA">
        <w:tab/>
      </w:r>
      <w:r w:rsidRPr="000004FA">
        <w:tab/>
        <w:t>г. Москва,</w:t>
      </w:r>
      <w:r w:rsidR="00396A33" w:rsidRPr="000004FA">
        <w:t xml:space="preserve"> пр. Гостиничный, д. 6, корп.</w:t>
      </w:r>
      <w:r w:rsidR="00396A33" w:rsidRPr="000701BD">
        <w:t xml:space="preserve"> </w:t>
      </w:r>
      <w:r w:rsidR="00396A33" w:rsidRPr="000004FA">
        <w:t>2</w:t>
      </w:r>
    </w:p>
    <w:p w:rsidR="005A09C6" w:rsidRPr="000004FA" w:rsidRDefault="005A09C6" w:rsidP="005A09C6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5A09C6" w:rsidRPr="000004FA" w:rsidRDefault="005A09C6" w:rsidP="000004FA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</w:rPr>
      </w:pPr>
      <w:r w:rsidRPr="000004FA">
        <w:rPr>
          <w:b/>
        </w:rPr>
        <w:t>Кадастровый номер объекта недвижимости:</w:t>
      </w:r>
      <w:r w:rsidRPr="000004FA">
        <w:t xml:space="preserve"> </w:t>
      </w:r>
      <w:r w:rsidRPr="000004FA">
        <w:tab/>
      </w:r>
      <w:r w:rsidR="002E0B93" w:rsidRPr="000004FA">
        <w:t>77:02:0017001:5032</w:t>
      </w:r>
    </w:p>
    <w:p w:rsidR="005A09C6" w:rsidRPr="000701BD" w:rsidRDefault="005A09C6" w:rsidP="000004FA">
      <w:pPr>
        <w:tabs>
          <w:tab w:val="left" w:pos="5387"/>
        </w:tabs>
        <w:spacing w:line="247" w:lineRule="auto"/>
        <w:ind w:left="5529" w:right="-2" w:hanging="5529"/>
        <w:jc w:val="both"/>
      </w:pPr>
      <w:r w:rsidRPr="000004FA">
        <w:rPr>
          <w:b/>
        </w:rPr>
        <w:t>Адрес:</w:t>
      </w:r>
      <w:r w:rsidRPr="000004FA">
        <w:tab/>
      </w:r>
      <w:r w:rsidRPr="000004FA">
        <w:tab/>
        <w:t>г. Москва,</w:t>
      </w:r>
      <w:r w:rsidR="00396A33" w:rsidRPr="000004FA">
        <w:t xml:space="preserve"> пр. Гостиничный, д. 6, корп. 2</w:t>
      </w:r>
    </w:p>
    <w:p w:rsidR="005A09C6" w:rsidRPr="000004FA" w:rsidRDefault="005A09C6" w:rsidP="005A09C6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5A09C6" w:rsidRPr="000004FA" w:rsidRDefault="005A09C6" w:rsidP="000004FA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</w:rPr>
      </w:pPr>
      <w:r w:rsidRPr="000004FA">
        <w:rPr>
          <w:b/>
        </w:rPr>
        <w:t>Кадастровый номер объекта недвижимости:</w:t>
      </w:r>
      <w:r w:rsidRPr="000004FA">
        <w:t xml:space="preserve"> </w:t>
      </w:r>
      <w:r w:rsidRPr="000004FA">
        <w:tab/>
      </w:r>
      <w:r w:rsidR="002E0B93" w:rsidRPr="000004FA">
        <w:t>77:02:0017001:5012</w:t>
      </w:r>
    </w:p>
    <w:p w:rsidR="005A09C6" w:rsidRPr="000701BD" w:rsidRDefault="005A09C6" w:rsidP="000004FA">
      <w:pPr>
        <w:tabs>
          <w:tab w:val="left" w:pos="5812"/>
        </w:tabs>
        <w:spacing w:line="247" w:lineRule="auto"/>
        <w:ind w:left="5529" w:right="-2" w:hanging="5529"/>
        <w:jc w:val="both"/>
      </w:pPr>
      <w:r w:rsidRPr="000004FA">
        <w:rPr>
          <w:b/>
        </w:rPr>
        <w:t>Адрес:</w:t>
      </w:r>
      <w:r w:rsidRPr="000004FA">
        <w:tab/>
        <w:t>г. Москва,</w:t>
      </w:r>
      <w:r w:rsidR="00821D33" w:rsidRPr="000004FA">
        <w:t xml:space="preserve"> пр. Гостиничный, д. 6, корп. </w:t>
      </w:r>
      <w:r w:rsidR="00821D33" w:rsidRPr="000701BD">
        <w:t>2</w:t>
      </w:r>
    </w:p>
    <w:p w:rsidR="005A09C6" w:rsidRPr="000004FA" w:rsidRDefault="005A09C6" w:rsidP="005A09C6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5A09C6" w:rsidRPr="000004FA" w:rsidRDefault="005A09C6" w:rsidP="000004FA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</w:rPr>
      </w:pPr>
      <w:r w:rsidRPr="000004FA">
        <w:rPr>
          <w:b/>
        </w:rPr>
        <w:t>Кадастровый номер объекта недвижимости:</w:t>
      </w:r>
      <w:r w:rsidRPr="000004FA">
        <w:t xml:space="preserve"> </w:t>
      </w:r>
      <w:r w:rsidRPr="000004FA">
        <w:tab/>
      </w:r>
      <w:r w:rsidR="002E0B93" w:rsidRPr="000004FA">
        <w:t>77:02:0017001:5027</w:t>
      </w:r>
    </w:p>
    <w:p w:rsidR="005A09C6" w:rsidRPr="000701BD" w:rsidRDefault="005A09C6" w:rsidP="000004FA">
      <w:pPr>
        <w:tabs>
          <w:tab w:val="left" w:pos="5529"/>
        </w:tabs>
        <w:spacing w:line="247" w:lineRule="auto"/>
        <w:ind w:left="5387" w:right="-2" w:hanging="5387"/>
        <w:jc w:val="both"/>
      </w:pPr>
      <w:r w:rsidRPr="000004FA">
        <w:rPr>
          <w:b/>
        </w:rPr>
        <w:t>Адрес:</w:t>
      </w:r>
      <w:r w:rsidRPr="000004FA">
        <w:tab/>
      </w:r>
      <w:r w:rsidRPr="000004FA">
        <w:tab/>
        <w:t>г. Москва,</w:t>
      </w:r>
      <w:r w:rsidR="00821D33" w:rsidRPr="000004FA">
        <w:t xml:space="preserve"> пр. Гостиничный, д. 6, корп. </w:t>
      </w:r>
      <w:r w:rsidR="00821D33" w:rsidRPr="000701BD">
        <w:t>2</w:t>
      </w:r>
    </w:p>
    <w:p w:rsidR="005A09C6" w:rsidRPr="000004FA" w:rsidRDefault="005A09C6" w:rsidP="005A09C6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5A09C6" w:rsidRPr="000004FA" w:rsidRDefault="005A09C6" w:rsidP="000004FA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</w:rPr>
      </w:pPr>
      <w:r w:rsidRPr="000004FA">
        <w:rPr>
          <w:b/>
        </w:rPr>
        <w:t>Кадастровый номер объекта недвижимости:</w:t>
      </w:r>
      <w:r w:rsidRPr="000004FA">
        <w:t xml:space="preserve"> </w:t>
      </w:r>
      <w:r w:rsidRPr="000004FA">
        <w:tab/>
      </w:r>
      <w:r w:rsidR="002E0B93" w:rsidRPr="000004FA">
        <w:t>77:02:0017001:5007</w:t>
      </w:r>
    </w:p>
    <w:p w:rsidR="005A09C6" w:rsidRPr="000701BD" w:rsidRDefault="005A09C6" w:rsidP="000004FA">
      <w:pPr>
        <w:tabs>
          <w:tab w:val="left" w:pos="5387"/>
        </w:tabs>
        <w:spacing w:line="247" w:lineRule="auto"/>
        <w:ind w:left="5529" w:right="-2" w:hanging="5529"/>
        <w:jc w:val="both"/>
      </w:pPr>
      <w:r w:rsidRPr="000004FA">
        <w:rPr>
          <w:b/>
        </w:rPr>
        <w:t>Адрес:</w:t>
      </w:r>
      <w:r w:rsidRPr="000004FA">
        <w:tab/>
      </w:r>
      <w:r w:rsidRPr="000004FA">
        <w:tab/>
        <w:t>г. Москва,</w:t>
      </w:r>
      <w:r w:rsidR="00821D33" w:rsidRPr="000004FA">
        <w:t xml:space="preserve"> пр. Гостиничный, д. 6, корп. </w:t>
      </w:r>
      <w:r w:rsidR="00821D33" w:rsidRPr="000701BD">
        <w:t>2</w:t>
      </w:r>
    </w:p>
    <w:p w:rsidR="005A09C6" w:rsidRPr="000004FA" w:rsidRDefault="005A09C6" w:rsidP="005A09C6">
      <w:pPr>
        <w:tabs>
          <w:tab w:val="left" w:pos="5812"/>
        </w:tabs>
        <w:spacing w:line="247" w:lineRule="auto"/>
        <w:ind w:left="5805" w:right="-2" w:hanging="5805"/>
        <w:jc w:val="both"/>
      </w:pPr>
    </w:p>
    <w:p w:rsidR="00333749" w:rsidRPr="000004FA" w:rsidRDefault="006437B2" w:rsidP="003B51A9">
      <w:pPr>
        <w:tabs>
          <w:tab w:val="left" w:pos="5103"/>
          <w:tab w:val="left" w:pos="5812"/>
        </w:tabs>
        <w:jc w:val="both"/>
        <w:rPr>
          <w:b/>
        </w:rPr>
      </w:pPr>
      <w:r w:rsidRPr="000004FA">
        <w:rPr>
          <w:b/>
        </w:rPr>
        <w:t>И</w:t>
      </w:r>
      <w:r w:rsidR="00333749" w:rsidRPr="000004FA">
        <w:rPr>
          <w:b/>
        </w:rPr>
        <w:t xml:space="preserve">нформация о проведенной </w:t>
      </w:r>
      <w:r w:rsidR="008F64BA" w:rsidRPr="000004FA">
        <w:rPr>
          <w:b/>
        </w:rPr>
        <w:t>проверке:</w:t>
      </w:r>
    </w:p>
    <w:p w:rsidR="006D6A66" w:rsidRPr="000004FA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16034C" w:rsidRPr="000004FA" w:rsidRDefault="003B51A9" w:rsidP="00A908E5">
      <w:pPr>
        <w:tabs>
          <w:tab w:val="left" w:pos="5103"/>
          <w:tab w:val="left" w:pos="6096"/>
        </w:tabs>
        <w:ind w:firstLine="709"/>
        <w:contextualSpacing/>
        <w:jc w:val="both"/>
        <w:rPr>
          <w:kern w:val="24"/>
          <w:highlight w:val="yellow"/>
        </w:rPr>
      </w:pPr>
      <w:r w:rsidRPr="000004FA">
        <w:rPr>
          <w:kern w:val="24"/>
        </w:rPr>
        <w:t>Государственная кадастровая оценка в горо</w:t>
      </w:r>
      <w:r w:rsidR="000004FA">
        <w:rPr>
          <w:kern w:val="24"/>
        </w:rPr>
        <w:t>де Москве в 2021 году проведена</w:t>
      </w:r>
      <w:r w:rsidR="000004FA">
        <w:rPr>
          <w:kern w:val="24"/>
        </w:rPr>
        <w:br/>
      </w:r>
      <w:r w:rsidRPr="000004FA">
        <w:rPr>
          <w:kern w:val="24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A465EC" w:rsidRPr="000004FA">
        <w:rPr>
          <w:kern w:val="24"/>
        </w:rPr>
        <w:t xml:space="preserve"> (далее – Методические указания)</w:t>
      </w:r>
      <w:r w:rsidRPr="000004FA">
        <w:rPr>
          <w:kern w:val="24"/>
        </w:rPr>
        <w:t>.</w:t>
      </w:r>
    </w:p>
    <w:p w:rsidR="003B51A9" w:rsidRPr="000004FA" w:rsidRDefault="003B51A9" w:rsidP="006C6E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kern w:val="24"/>
        </w:rPr>
      </w:pPr>
      <w:r w:rsidRPr="000004FA">
        <w:rPr>
          <w:lang w:eastAsia="en-US"/>
        </w:rPr>
        <w:t>Кадастровая стоимость объект</w:t>
      </w:r>
      <w:r w:rsidR="006C6EC1" w:rsidRPr="000004FA">
        <w:rPr>
          <w:lang w:eastAsia="en-US"/>
        </w:rPr>
        <w:t>ов</w:t>
      </w:r>
      <w:r w:rsidRPr="000004FA">
        <w:rPr>
          <w:lang w:eastAsia="en-US"/>
        </w:rPr>
        <w:t xml:space="preserve"> недвижимости с кадастровым</w:t>
      </w:r>
      <w:r w:rsidR="006C6EC1" w:rsidRPr="000004FA">
        <w:rPr>
          <w:lang w:eastAsia="en-US"/>
        </w:rPr>
        <w:t>и</w:t>
      </w:r>
      <w:r w:rsidRPr="000004FA">
        <w:rPr>
          <w:lang w:eastAsia="en-US"/>
        </w:rPr>
        <w:t xml:space="preserve"> номер</w:t>
      </w:r>
      <w:r w:rsidR="006C6EC1" w:rsidRPr="000004FA">
        <w:rPr>
          <w:lang w:eastAsia="en-US"/>
        </w:rPr>
        <w:t>ами</w:t>
      </w:r>
      <w:r w:rsidRPr="000004FA">
        <w:rPr>
          <w:lang w:eastAsia="en-US"/>
        </w:rPr>
        <w:t xml:space="preserve"> </w:t>
      </w:r>
      <w:r w:rsidR="006C6EC1" w:rsidRPr="000004FA">
        <w:rPr>
          <w:kern w:val="24"/>
        </w:rPr>
        <w:t>77:02:0017001:4983, 77:02:0017001:5006, 77:02:0017001:5039, 77:02:0017001:5032, 77:02:0017001:5012, 77:02:0017001:5027, 77:02:0017001:5007</w:t>
      </w:r>
      <w:r w:rsidRPr="000004FA">
        <w:rPr>
          <w:lang w:eastAsia="en-US"/>
        </w:rPr>
        <w:t xml:space="preserve"> определена на основании сведений, </w:t>
      </w:r>
      <w:r w:rsidRPr="000004FA">
        <w:rPr>
          <w:lang w:eastAsia="en-US"/>
        </w:rPr>
        <w:lastRenderedPageBreak/>
        <w:t>включенных в перечень объектов недвижимости, подлежащих государственной кадастровой оценке по состоянию</w:t>
      </w:r>
      <w:r w:rsidR="006C6EC1" w:rsidRPr="000004FA">
        <w:rPr>
          <w:lang w:eastAsia="en-US"/>
        </w:rPr>
        <w:t xml:space="preserve"> </w:t>
      </w:r>
      <w:r w:rsidRPr="000004FA">
        <w:rPr>
          <w:lang w:eastAsia="en-US"/>
        </w:rPr>
        <w:t xml:space="preserve">на 01.01.2021, </w:t>
      </w:r>
      <w:r w:rsidR="007F6C48" w:rsidRPr="000004FA">
        <w:rPr>
          <w:lang w:eastAsia="en-US"/>
        </w:rPr>
        <w:t xml:space="preserve">с учетом </w:t>
      </w:r>
      <w:r w:rsidR="000004FA" w:rsidRPr="000004FA">
        <w:rPr>
          <w:lang w:eastAsia="en-US"/>
        </w:rPr>
        <w:t>их</w:t>
      </w:r>
      <w:r w:rsidRPr="000004FA">
        <w:rPr>
          <w:lang w:eastAsia="en-US"/>
        </w:rPr>
        <w:t xml:space="preserve"> отнесения к </w:t>
      </w:r>
      <w:r w:rsidR="007F6C48" w:rsidRPr="000004FA">
        <w:rPr>
          <w:lang w:eastAsia="en-US"/>
        </w:rPr>
        <w:t xml:space="preserve">оценочной </w:t>
      </w:r>
      <w:r w:rsidRPr="000004FA">
        <w:rPr>
          <w:lang w:eastAsia="en-US"/>
        </w:rPr>
        <w:t>группе 15 «Объекты неустановленного и вспомогательного назначения», подгруппе 15.8 «Объекты, рассчитанные</w:t>
      </w:r>
      <w:r w:rsidR="000004FA">
        <w:rPr>
          <w:lang w:eastAsia="en-US"/>
        </w:rPr>
        <w:br/>
      </w:r>
      <w:r w:rsidRPr="000004FA">
        <w:rPr>
          <w:lang w:eastAsia="en-US"/>
        </w:rPr>
        <w:t>с испол</w:t>
      </w:r>
      <w:r w:rsidR="006C6EC1" w:rsidRPr="000004FA">
        <w:rPr>
          <w:lang w:eastAsia="en-US"/>
        </w:rPr>
        <w:t>ьзованием иных оценок – отчетов</w:t>
      </w:r>
      <w:r w:rsidR="000004FA">
        <w:rPr>
          <w:lang w:eastAsia="en-US"/>
        </w:rPr>
        <w:t xml:space="preserve"> </w:t>
      </w:r>
      <w:r w:rsidRPr="000004FA">
        <w:rPr>
          <w:lang w:eastAsia="en-US"/>
        </w:rPr>
        <w:t>об определении рыночной стоимости объектов недвижимости, а также заключений экспертов, выполненных в процессе судопроизводства».</w:t>
      </w:r>
    </w:p>
    <w:p w:rsidR="003B51A9" w:rsidRPr="000004FA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0004FA">
        <w:rPr>
          <w:lang w:eastAsia="en-US"/>
        </w:rPr>
        <w:t>Расчет кадастровой стоимости объектов подгруп</w:t>
      </w:r>
      <w:r w:rsidR="000004FA">
        <w:rPr>
          <w:lang w:eastAsia="en-US"/>
        </w:rPr>
        <w:t>пы 15.8. «Объекты, рассчитанные</w:t>
      </w:r>
      <w:r w:rsidR="000004FA">
        <w:rPr>
          <w:lang w:eastAsia="en-US"/>
        </w:rPr>
        <w:br/>
      </w:r>
      <w:r w:rsidRPr="000004FA">
        <w:rPr>
          <w:lang w:eastAsia="en-US"/>
        </w:rPr>
        <w:t>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осуществлялся на основании иных оценок – отчетов 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</w:t>
      </w:r>
      <w:r w:rsidR="00A908E5" w:rsidRPr="000004FA">
        <w:rPr>
          <w:lang w:eastAsia="en-US"/>
        </w:rPr>
        <w:t xml:space="preserve"> </w:t>
      </w:r>
      <w:r w:rsidRPr="000004FA">
        <w:rPr>
          <w:lang w:eastAsia="en-US"/>
        </w:rPr>
        <w:t xml:space="preserve">во времени. </w:t>
      </w:r>
    </w:p>
    <w:p w:rsidR="002E1794" w:rsidRPr="000004FA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0004FA">
        <w:rPr>
          <w:lang w:eastAsia="en-US"/>
        </w:rPr>
        <w:t>Подробное описание методологии и процесса оценки приведено в разделе 3.6</w:t>
      </w:r>
      <w:r w:rsidR="000004FA">
        <w:rPr>
          <w:lang w:eastAsia="en-US"/>
        </w:rPr>
        <w:t xml:space="preserve"> </w:t>
      </w:r>
      <w:r w:rsidRPr="000004FA">
        <w:rPr>
          <w:lang w:eastAsia="en-US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 w:rsidR="000004FA">
        <w:rPr>
          <w:lang w:eastAsia="en-US"/>
        </w:rPr>
        <w:t xml:space="preserve">по состоянию </w:t>
      </w:r>
      <w:r w:rsidRPr="000004FA">
        <w:rPr>
          <w:lang w:eastAsia="en-US"/>
        </w:rPr>
        <w:t>на 01.01.2021»</w:t>
      </w:r>
      <w:r w:rsidR="000004FA">
        <w:rPr>
          <w:lang w:eastAsia="en-US"/>
        </w:rPr>
        <w:br/>
      </w:r>
      <w:r w:rsidRPr="000004FA">
        <w:rPr>
          <w:lang w:eastAsia="en-US"/>
        </w:rPr>
        <w:t>(далее – Отчет) и в разделе 3.8.1 Тома 4 Отчета.</w:t>
      </w:r>
    </w:p>
    <w:p w:rsidR="00A908E5" w:rsidRPr="000004FA" w:rsidRDefault="00A908E5" w:rsidP="00A908E5">
      <w:pPr>
        <w:ind w:firstLine="709"/>
        <w:jc w:val="both"/>
      </w:pPr>
      <w:r w:rsidRPr="000004FA">
        <w:t>В соответствии с пунктом 2.4 Методически</w:t>
      </w:r>
      <w:r w:rsidR="000004FA">
        <w:t xml:space="preserve">х указаний в рамках подготовки </w:t>
      </w:r>
      <w:r w:rsidR="000004FA">
        <w:br/>
      </w:r>
      <w:r w:rsidRPr="000004FA">
        <w:t xml:space="preserve">к государственной кадастровой оценке осуществлялся в том числе сбор, обработка и </w:t>
      </w:r>
      <w:r w:rsidR="000004FA">
        <w:t>учет</w:t>
      </w:r>
      <w:r w:rsidR="000004FA">
        <w:br/>
      </w:r>
      <w:r w:rsidRPr="000004FA">
        <w:t>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A908E5" w:rsidRPr="000004FA" w:rsidRDefault="000701BD" w:rsidP="00A908E5">
      <w:pPr>
        <w:autoSpaceDE w:val="0"/>
        <w:autoSpaceDN w:val="0"/>
        <w:adjustRightInd w:val="0"/>
        <w:ind w:firstLine="709"/>
        <w:jc w:val="both"/>
      </w:pPr>
      <w:r>
        <w:rPr>
          <w:kern w:val="24"/>
        </w:rPr>
        <w:t>Дополнительно сообщаем, что п</w:t>
      </w:r>
      <w:r w:rsidRPr="00D01A2D">
        <w:rPr>
          <w:kern w:val="24"/>
        </w:rPr>
        <w:t>унктом 8.6 Мет</w:t>
      </w:r>
      <w:r>
        <w:rPr>
          <w:kern w:val="24"/>
        </w:rPr>
        <w:t>одических указаний установлено,</w:t>
      </w:r>
      <w:r>
        <w:rPr>
          <w:kern w:val="24"/>
        </w:rPr>
        <w:br/>
      </w:r>
      <w:r w:rsidRPr="00D01A2D">
        <w:rPr>
          <w:kern w:val="24"/>
        </w:rPr>
        <w:t xml:space="preserve">что в качестве исходных данных </w:t>
      </w:r>
      <w:r>
        <w:rPr>
          <w:kern w:val="24"/>
        </w:rPr>
        <w:t xml:space="preserve"> </w:t>
      </w:r>
      <w:r w:rsidRPr="00D01A2D">
        <w:rPr>
          <w:kern w:val="24"/>
        </w:rPr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</w:t>
      </w:r>
    </w:p>
    <w:p w:rsidR="00A908E5" w:rsidRPr="000004FA" w:rsidRDefault="00A908E5" w:rsidP="00A908E5">
      <w:pPr>
        <w:autoSpaceDE w:val="0"/>
        <w:autoSpaceDN w:val="0"/>
        <w:adjustRightInd w:val="0"/>
        <w:ind w:firstLine="709"/>
        <w:jc w:val="both"/>
      </w:pPr>
      <w:r w:rsidRPr="000004FA"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C11290" w:rsidRPr="000004FA" w:rsidRDefault="002D1F78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</w:pPr>
      <w:r w:rsidRPr="000004FA">
        <w:rPr>
          <w:lang w:eastAsia="en-US"/>
        </w:rPr>
        <w:t xml:space="preserve">Ошибок, допущенных при определении кадастровой стоимости </w:t>
      </w:r>
      <w:r w:rsidR="006C6EC1" w:rsidRPr="000004FA">
        <w:rPr>
          <w:kern w:val="24"/>
        </w:rPr>
        <w:t>вышеуказанных объектов</w:t>
      </w:r>
      <w:r w:rsidR="00722E03" w:rsidRPr="000004FA">
        <w:rPr>
          <w:kern w:val="24"/>
        </w:rPr>
        <w:t xml:space="preserve"> недвижимости</w:t>
      </w:r>
      <w:r w:rsidRPr="000004FA">
        <w:rPr>
          <w:lang w:eastAsia="en-US"/>
        </w:rPr>
        <w:t>, не выявлено.</w:t>
      </w:r>
      <w:r w:rsidRPr="000004FA"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B17398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4FA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1BD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0B93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A33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9C6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6EC1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D33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17398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628336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6400-18FD-4659-85FD-DE416E7D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3604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2022-05-31T08:42:00Z</dcterms:created>
  <dcterms:modified xsi:type="dcterms:W3CDTF">2022-06-14T07:34:00Z</dcterms:modified>
</cp:coreProperties>
</file>