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B1548" w:rsidRDefault="00470695" w:rsidP="00975DFC">
      <w:pPr>
        <w:spacing w:line="21" w:lineRule="atLeast"/>
        <w:ind w:left="284" w:right="-2"/>
        <w:jc w:val="center"/>
        <w:rPr>
          <w:b/>
        </w:rPr>
      </w:pPr>
      <w:r w:rsidRPr="000B1548">
        <w:rPr>
          <w:b/>
        </w:rPr>
        <w:t>РЕШЕНИЕ</w:t>
      </w:r>
    </w:p>
    <w:p w:rsidR="00470695" w:rsidRPr="000B1548" w:rsidRDefault="002D10AB" w:rsidP="00975DFC">
      <w:pPr>
        <w:spacing w:line="21" w:lineRule="atLeast"/>
        <w:ind w:left="284" w:right="-2"/>
        <w:jc w:val="center"/>
        <w:rPr>
          <w:b/>
        </w:rPr>
      </w:pPr>
      <w:r w:rsidRPr="000B1548">
        <w:rPr>
          <w:b/>
        </w:rPr>
        <w:t>об отказе в пересчете кадастровой стоимости</w:t>
      </w:r>
    </w:p>
    <w:p w:rsidR="00470695" w:rsidRPr="000B1548" w:rsidRDefault="00470695" w:rsidP="00371B17">
      <w:pPr>
        <w:spacing w:line="247" w:lineRule="auto"/>
        <w:ind w:right="-2"/>
        <w:jc w:val="center"/>
      </w:pPr>
    </w:p>
    <w:p w:rsidR="00470695" w:rsidRPr="000B1548" w:rsidRDefault="008730FB" w:rsidP="00371B17">
      <w:pPr>
        <w:spacing w:line="247" w:lineRule="auto"/>
        <w:ind w:right="-2"/>
        <w:rPr>
          <w:b/>
        </w:rPr>
      </w:pPr>
      <w:r w:rsidRPr="000B1548">
        <w:rPr>
          <w:b/>
        </w:rPr>
        <w:t>«</w:t>
      </w:r>
      <w:r w:rsidR="00F267ED" w:rsidRPr="000B1548">
        <w:rPr>
          <w:b/>
        </w:rPr>
        <w:t>10</w:t>
      </w:r>
      <w:r w:rsidR="00470695" w:rsidRPr="000B1548">
        <w:rPr>
          <w:b/>
        </w:rPr>
        <w:t>»</w:t>
      </w:r>
      <w:r w:rsidR="00F62D66" w:rsidRPr="000B1548">
        <w:rPr>
          <w:b/>
        </w:rPr>
        <w:t xml:space="preserve"> </w:t>
      </w:r>
      <w:r w:rsidR="00F267ED" w:rsidRPr="000B1548">
        <w:rPr>
          <w:b/>
        </w:rPr>
        <w:t>августа</w:t>
      </w:r>
      <w:r w:rsidR="00F62D66" w:rsidRPr="000B1548">
        <w:rPr>
          <w:b/>
        </w:rPr>
        <w:t xml:space="preserve"> </w:t>
      </w:r>
      <w:r w:rsidR="00470695" w:rsidRPr="000B1548">
        <w:rPr>
          <w:b/>
        </w:rPr>
        <w:t>20</w:t>
      </w:r>
      <w:r w:rsidR="00CB30B3" w:rsidRPr="000B1548">
        <w:rPr>
          <w:b/>
        </w:rPr>
        <w:t>22</w:t>
      </w:r>
      <w:r w:rsidR="00E54A38" w:rsidRPr="000B1548">
        <w:rPr>
          <w:b/>
        </w:rPr>
        <w:t xml:space="preserve"> г.</w:t>
      </w:r>
      <w:r w:rsidR="00E54A38" w:rsidRPr="000B1548">
        <w:rPr>
          <w:b/>
        </w:rPr>
        <w:tab/>
        <w:t xml:space="preserve"> </w:t>
      </w:r>
      <w:r w:rsidR="00907ACF" w:rsidRPr="000B1548">
        <w:rPr>
          <w:b/>
        </w:rPr>
        <w:t xml:space="preserve">                 </w:t>
      </w:r>
      <w:r w:rsidR="003C0FB5" w:rsidRPr="000B1548">
        <w:rPr>
          <w:b/>
        </w:rPr>
        <w:t xml:space="preserve"> </w:t>
      </w:r>
      <w:r w:rsidR="00470695" w:rsidRPr="000B1548">
        <w:rPr>
          <w:b/>
        </w:rPr>
        <w:t xml:space="preserve">       </w:t>
      </w:r>
      <w:r w:rsidR="00D64E51" w:rsidRPr="000B1548">
        <w:rPr>
          <w:b/>
        </w:rPr>
        <w:t xml:space="preserve">   </w:t>
      </w:r>
      <w:r w:rsidR="003528B4" w:rsidRPr="000B1548">
        <w:rPr>
          <w:b/>
        </w:rPr>
        <w:t xml:space="preserve"> </w:t>
      </w:r>
      <w:r w:rsidR="00F62D66" w:rsidRPr="000B1548">
        <w:rPr>
          <w:b/>
        </w:rPr>
        <w:t xml:space="preserve">       </w:t>
      </w:r>
      <w:r w:rsidR="005A4135" w:rsidRPr="000B1548">
        <w:rPr>
          <w:b/>
        </w:rPr>
        <w:t xml:space="preserve">       </w:t>
      </w:r>
      <w:r w:rsidR="00C11290" w:rsidRPr="000B1548">
        <w:rPr>
          <w:b/>
        </w:rPr>
        <w:t xml:space="preserve">  </w:t>
      </w:r>
      <w:r w:rsidR="008F64BA" w:rsidRPr="000B1548">
        <w:rPr>
          <w:b/>
        </w:rPr>
        <w:t xml:space="preserve">             </w:t>
      </w:r>
      <w:r w:rsidR="00890668" w:rsidRPr="000B1548">
        <w:rPr>
          <w:b/>
        </w:rPr>
        <w:t xml:space="preserve"> </w:t>
      </w:r>
      <w:r w:rsidR="00FE5497" w:rsidRPr="000B1548">
        <w:rPr>
          <w:b/>
        </w:rPr>
        <w:t xml:space="preserve"> </w:t>
      </w:r>
      <w:r w:rsidR="001B729C" w:rsidRPr="000B1548">
        <w:rPr>
          <w:b/>
        </w:rPr>
        <w:t xml:space="preserve"> </w:t>
      </w:r>
      <w:r w:rsidR="008F64BA" w:rsidRPr="000B1548">
        <w:rPr>
          <w:b/>
        </w:rPr>
        <w:t xml:space="preserve">  </w:t>
      </w:r>
      <w:r w:rsidR="00CB30B3" w:rsidRPr="000B1548">
        <w:rPr>
          <w:b/>
        </w:rPr>
        <w:t xml:space="preserve">  </w:t>
      </w:r>
      <w:r w:rsidR="001B729C" w:rsidRPr="000B1548">
        <w:rPr>
          <w:b/>
        </w:rPr>
        <w:t xml:space="preserve"> </w:t>
      </w:r>
      <w:r w:rsidR="002E1794" w:rsidRPr="000B1548">
        <w:rPr>
          <w:b/>
        </w:rPr>
        <w:t xml:space="preserve">               </w:t>
      </w:r>
      <w:r w:rsidR="002A3B53" w:rsidRPr="000B1548">
        <w:rPr>
          <w:b/>
        </w:rPr>
        <w:t xml:space="preserve">          </w:t>
      </w:r>
      <w:r w:rsidR="002E1794" w:rsidRPr="000B1548">
        <w:rPr>
          <w:b/>
        </w:rPr>
        <w:t xml:space="preserve">          </w:t>
      </w:r>
      <w:r w:rsidR="00D321DC" w:rsidRPr="000B1548">
        <w:rPr>
          <w:b/>
        </w:rPr>
        <w:t xml:space="preserve">№ </w:t>
      </w:r>
      <w:r w:rsidR="000B1548" w:rsidRPr="000B1548">
        <w:rPr>
          <w:b/>
        </w:rPr>
        <w:t>384</w:t>
      </w:r>
      <w:r w:rsidR="00F62D66" w:rsidRPr="000B1548">
        <w:rPr>
          <w:b/>
        </w:rPr>
        <w:t>/</w:t>
      </w:r>
      <w:r w:rsidR="00047D40" w:rsidRPr="000B1548">
        <w:rPr>
          <w:b/>
        </w:rPr>
        <w:t>2</w:t>
      </w:r>
      <w:r w:rsidR="00CB30B3" w:rsidRPr="000B1548">
        <w:rPr>
          <w:b/>
        </w:rPr>
        <w:t>2</w:t>
      </w:r>
    </w:p>
    <w:p w:rsidR="00F51D47" w:rsidRPr="000B1548" w:rsidRDefault="00F51D47" w:rsidP="00371B17">
      <w:pPr>
        <w:spacing w:line="247" w:lineRule="auto"/>
        <w:ind w:right="-2"/>
      </w:pPr>
    </w:p>
    <w:p w:rsidR="00E40437" w:rsidRPr="000B1548" w:rsidRDefault="00F51D47" w:rsidP="003C7459">
      <w:pPr>
        <w:tabs>
          <w:tab w:val="left" w:pos="5812"/>
        </w:tabs>
        <w:spacing w:line="247" w:lineRule="auto"/>
      </w:pPr>
      <w:r w:rsidRPr="000B1548">
        <w:rPr>
          <w:b/>
        </w:rPr>
        <w:t xml:space="preserve">Реквизиты </w:t>
      </w:r>
      <w:r w:rsidR="00CB30B3" w:rsidRPr="000B1548">
        <w:rPr>
          <w:b/>
        </w:rPr>
        <w:t>заявлени</w:t>
      </w:r>
      <w:r w:rsidR="0029612F" w:rsidRPr="000B1548">
        <w:rPr>
          <w:b/>
        </w:rPr>
        <w:t>й</w:t>
      </w:r>
      <w:r w:rsidRPr="000B1548">
        <w:rPr>
          <w:b/>
        </w:rPr>
        <w:t>:</w:t>
      </w:r>
      <w:r w:rsidR="006437B2" w:rsidRPr="000B1548">
        <w:t xml:space="preserve"> </w:t>
      </w:r>
      <w:r w:rsidR="006437B2" w:rsidRPr="000B1548">
        <w:tab/>
      </w:r>
      <w:r w:rsidR="00FC2E80" w:rsidRPr="000B1548">
        <w:t xml:space="preserve">от </w:t>
      </w:r>
      <w:r w:rsidR="00F267ED" w:rsidRPr="000B1548">
        <w:t>11</w:t>
      </w:r>
      <w:r w:rsidR="007A758A" w:rsidRPr="000B1548">
        <w:t>.0</w:t>
      </w:r>
      <w:r w:rsidR="00F267ED" w:rsidRPr="000B1548">
        <w:t>7</w:t>
      </w:r>
      <w:r w:rsidR="007A758A" w:rsidRPr="000B1548">
        <w:t>.2022</w:t>
      </w:r>
      <w:r w:rsidR="0050331D" w:rsidRPr="000B1548">
        <w:t xml:space="preserve"> </w:t>
      </w:r>
      <w:r w:rsidR="006031C2" w:rsidRPr="000B1548">
        <w:t xml:space="preserve">№ </w:t>
      </w:r>
      <w:r w:rsidR="00F267ED" w:rsidRPr="000B1548">
        <w:t>33-8-1969/22-(0)-0</w:t>
      </w:r>
    </w:p>
    <w:p w:rsidR="0029612F" w:rsidRPr="000B1548" w:rsidRDefault="0029612F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0B1548">
        <w:rPr>
          <w:rFonts w:eastAsia="Times New Roman"/>
          <w:color w:val="000000"/>
        </w:rPr>
        <w:tab/>
        <w:t>от 11.07.2022 № 33-8-1970/22-(0)-0</w:t>
      </w:r>
    </w:p>
    <w:p w:rsidR="002A66BF" w:rsidRPr="000B1548" w:rsidRDefault="002A66BF" w:rsidP="00371B17">
      <w:pPr>
        <w:spacing w:line="247" w:lineRule="auto"/>
        <w:ind w:left="5245" w:right="-2" w:hanging="5245"/>
      </w:pPr>
    </w:p>
    <w:p w:rsidR="003C1DED" w:rsidRPr="000B1548" w:rsidRDefault="00694B07" w:rsidP="00FA6BDE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0B1548">
        <w:rPr>
          <w:b/>
        </w:rPr>
        <w:t>Информация о зая</w:t>
      </w:r>
      <w:r w:rsidR="008726C7" w:rsidRPr="000B1548">
        <w:rPr>
          <w:b/>
        </w:rPr>
        <w:t xml:space="preserve">вителе: </w:t>
      </w:r>
      <w:r w:rsidR="008726C7" w:rsidRPr="000B1548">
        <w:rPr>
          <w:b/>
        </w:rPr>
        <w:tab/>
      </w:r>
      <w:r w:rsidR="003C7459" w:rsidRPr="000B1548">
        <w:tab/>
      </w:r>
      <w:r w:rsidR="00FA6BDE">
        <w:t>***</w:t>
      </w:r>
      <w:bookmarkStart w:id="0" w:name="_GoBack"/>
      <w:bookmarkEnd w:id="0"/>
      <w:r w:rsidR="005D4AC7" w:rsidRPr="000B1548">
        <w:t xml:space="preserve"> </w:t>
      </w:r>
      <w:r w:rsidR="009E3F2E" w:rsidRPr="000B1548">
        <w:t xml:space="preserve"> </w:t>
      </w:r>
    </w:p>
    <w:p w:rsidR="00884451" w:rsidRPr="000B1548" w:rsidRDefault="00884451" w:rsidP="00884451">
      <w:pPr>
        <w:spacing w:line="247" w:lineRule="auto"/>
        <w:ind w:left="5670" w:right="-2" w:hanging="5670"/>
      </w:pPr>
    </w:p>
    <w:p w:rsidR="00470695" w:rsidRPr="000B1548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0B1548">
        <w:rPr>
          <w:b/>
        </w:rPr>
        <w:t>Кадастровый номер объекта недвижимости:</w:t>
      </w:r>
      <w:r w:rsidR="009E3F2E" w:rsidRPr="000B1548">
        <w:t xml:space="preserve"> </w:t>
      </w:r>
      <w:r w:rsidR="003C7459" w:rsidRPr="000B1548">
        <w:tab/>
      </w:r>
      <w:r w:rsidR="00F267ED" w:rsidRPr="000B1548">
        <w:t>77:08:0012003:2839</w:t>
      </w:r>
    </w:p>
    <w:p w:rsidR="002839CC" w:rsidRPr="000B1548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0B1548">
        <w:rPr>
          <w:b/>
        </w:rPr>
        <w:t>Адрес:</w:t>
      </w:r>
      <w:r w:rsidR="00890668" w:rsidRPr="000B1548">
        <w:tab/>
      </w:r>
      <w:r w:rsidR="003C7459" w:rsidRPr="000B1548">
        <w:tab/>
      </w:r>
      <w:r w:rsidR="001B729C" w:rsidRPr="000B1548">
        <w:t>г. Мо</w:t>
      </w:r>
      <w:r w:rsidR="00884451" w:rsidRPr="000B1548">
        <w:t xml:space="preserve">сква, </w:t>
      </w:r>
      <w:r w:rsidR="00F267ED" w:rsidRPr="000B1548">
        <w:t xml:space="preserve">ул. </w:t>
      </w:r>
      <w:proofErr w:type="spellStart"/>
      <w:r w:rsidR="00F267ED" w:rsidRPr="000B1548">
        <w:t>Шеногина</w:t>
      </w:r>
      <w:proofErr w:type="spellEnd"/>
    </w:p>
    <w:p w:rsidR="0029612F" w:rsidRPr="000B1548" w:rsidRDefault="0029612F" w:rsidP="003C7459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29612F" w:rsidRPr="000B1548" w:rsidRDefault="0029612F" w:rsidP="0029612F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0B1548">
        <w:rPr>
          <w:b/>
        </w:rPr>
        <w:t>Кадастровый номер объекта недвижимости:</w:t>
      </w:r>
      <w:r w:rsidRPr="000B1548">
        <w:t xml:space="preserve"> </w:t>
      </w:r>
      <w:r w:rsidRPr="000B1548">
        <w:tab/>
        <w:t>77:08:0012003:2846</w:t>
      </w:r>
    </w:p>
    <w:p w:rsidR="0029612F" w:rsidRPr="000B1548" w:rsidRDefault="0029612F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0B1548">
        <w:rPr>
          <w:b/>
        </w:rPr>
        <w:t>Адрес:</w:t>
      </w:r>
      <w:r w:rsidRPr="000B1548">
        <w:tab/>
      </w:r>
      <w:r w:rsidRPr="000B1548">
        <w:tab/>
        <w:t xml:space="preserve">г. Москва, ул. </w:t>
      </w:r>
      <w:proofErr w:type="spellStart"/>
      <w:r w:rsidRPr="000B1548">
        <w:t>Шеногина</w:t>
      </w:r>
      <w:proofErr w:type="spellEnd"/>
    </w:p>
    <w:p w:rsidR="0029612F" w:rsidRPr="000B1548" w:rsidRDefault="0029612F" w:rsidP="003C7459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333749" w:rsidRPr="000B154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0B1548">
        <w:rPr>
          <w:b/>
        </w:rPr>
        <w:t>И</w:t>
      </w:r>
      <w:r w:rsidR="00333749" w:rsidRPr="000B1548">
        <w:rPr>
          <w:b/>
        </w:rPr>
        <w:t xml:space="preserve">нформация о проведенной </w:t>
      </w:r>
      <w:r w:rsidR="008F64BA" w:rsidRPr="000B1548">
        <w:rPr>
          <w:b/>
        </w:rPr>
        <w:t>проверке:</w:t>
      </w:r>
    </w:p>
    <w:p w:rsidR="006D6A66" w:rsidRPr="000B1548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16034C" w:rsidRPr="002A3B53" w:rsidRDefault="0050331D" w:rsidP="00910AEF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kern w:val="24"/>
          <w:highlight w:val="yellow"/>
        </w:rPr>
      </w:pPr>
      <w:r w:rsidRPr="000B1548">
        <w:rPr>
          <w:kern w:val="24"/>
        </w:rPr>
        <w:t xml:space="preserve">Новый тур государственной кадастровой </w:t>
      </w:r>
      <w:r w:rsidR="002A3B53" w:rsidRPr="000B1548">
        <w:rPr>
          <w:kern w:val="24"/>
        </w:rPr>
        <w:t>оценки в городе Москве проведен в 2021 году</w:t>
      </w:r>
      <w:r w:rsidR="002A3B53" w:rsidRPr="000B1548">
        <w:rPr>
          <w:kern w:val="24"/>
        </w:rPr>
        <w:br/>
      </w:r>
      <w:r w:rsidRPr="000B1548">
        <w:rPr>
          <w:kern w:val="24"/>
        </w:rPr>
        <w:t>в соответствии с Федеральным законом от 03.07.2016 № 237-ФЗ</w:t>
      </w:r>
      <w:r w:rsidR="002A3B53" w:rsidRPr="000B1548">
        <w:rPr>
          <w:kern w:val="24"/>
        </w:rPr>
        <w:t xml:space="preserve"> </w:t>
      </w:r>
      <w:r w:rsidRPr="000B1548">
        <w:rPr>
          <w:kern w:val="24"/>
        </w:rPr>
        <w:t>«О государственной кадастровой оценке» (далее – Закон о ГКО), Методическими указаниями о государственной</w:t>
      </w:r>
      <w:r w:rsidRPr="002A3B53">
        <w:rPr>
          <w:kern w:val="24"/>
        </w:rPr>
        <w:t xml:space="preserve"> кадастровой оценке, утвержденными приказом Минис</w:t>
      </w:r>
      <w:r w:rsidR="002A3B53">
        <w:rPr>
          <w:kern w:val="24"/>
        </w:rPr>
        <w:t>терства экономического развития</w:t>
      </w:r>
      <w:r w:rsidR="002A3B53">
        <w:rPr>
          <w:kern w:val="24"/>
        </w:rPr>
        <w:br/>
      </w:r>
      <w:r w:rsidRPr="002A3B53">
        <w:rPr>
          <w:kern w:val="24"/>
        </w:rPr>
        <w:t>Российской Федерации от 12.05.2017 № 226</w:t>
      </w:r>
      <w:r w:rsidR="002E1794" w:rsidRPr="002A3B53">
        <w:rPr>
          <w:kern w:val="24"/>
        </w:rPr>
        <w:t xml:space="preserve"> (далее – Методические указания)</w:t>
      </w:r>
      <w:r w:rsidRPr="002A3B53">
        <w:rPr>
          <w:kern w:val="24"/>
        </w:rPr>
        <w:t>.</w:t>
      </w:r>
    </w:p>
    <w:p w:rsidR="0050331D" w:rsidRPr="002A3B53" w:rsidRDefault="00652BAF" w:rsidP="00910AEF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kern w:val="24"/>
        </w:rPr>
      </w:pPr>
      <w:r w:rsidRPr="00652BAF">
        <w:rPr>
          <w:bCs/>
          <w:kern w:val="24"/>
        </w:rPr>
        <w:t>Кадастровая стоимость земельн</w:t>
      </w:r>
      <w:r w:rsidR="0029612F">
        <w:rPr>
          <w:bCs/>
          <w:kern w:val="24"/>
        </w:rPr>
        <w:t>ых участков</w:t>
      </w:r>
      <w:r w:rsidRPr="00652BAF">
        <w:rPr>
          <w:bCs/>
          <w:kern w:val="24"/>
        </w:rPr>
        <w:t xml:space="preserve"> с кадастровым</w:t>
      </w:r>
      <w:r w:rsidR="0029612F">
        <w:rPr>
          <w:bCs/>
          <w:kern w:val="24"/>
        </w:rPr>
        <w:t>и</w:t>
      </w:r>
      <w:r w:rsidRPr="00652BAF">
        <w:rPr>
          <w:bCs/>
          <w:kern w:val="24"/>
        </w:rPr>
        <w:t xml:space="preserve"> номер</w:t>
      </w:r>
      <w:r w:rsidR="0029612F">
        <w:rPr>
          <w:bCs/>
          <w:kern w:val="24"/>
        </w:rPr>
        <w:t>ами</w:t>
      </w:r>
      <w:r w:rsidRPr="00652BAF">
        <w:rPr>
          <w:bCs/>
          <w:kern w:val="24"/>
        </w:rPr>
        <w:t xml:space="preserve"> 77:08:0012003:2839</w:t>
      </w:r>
      <w:r w:rsidR="0029612F">
        <w:rPr>
          <w:bCs/>
          <w:kern w:val="24"/>
        </w:rPr>
        <w:t xml:space="preserve">, </w:t>
      </w:r>
      <w:r w:rsidR="0029612F" w:rsidRPr="0029612F">
        <w:t>77:08:0012003:2846</w:t>
      </w:r>
      <w:r w:rsidR="0029612F">
        <w:t xml:space="preserve"> </w:t>
      </w:r>
      <w:r>
        <w:rPr>
          <w:bCs/>
          <w:kern w:val="24"/>
        </w:rPr>
        <w:t>в размере 182 966 892,</w:t>
      </w:r>
      <w:r w:rsidRPr="00652BAF">
        <w:rPr>
          <w:bCs/>
          <w:kern w:val="24"/>
        </w:rPr>
        <w:t>36</w:t>
      </w:r>
      <w:r>
        <w:rPr>
          <w:bCs/>
          <w:kern w:val="24"/>
        </w:rPr>
        <w:t xml:space="preserve"> ру</w:t>
      </w:r>
      <w:r w:rsidR="0029612F">
        <w:rPr>
          <w:bCs/>
          <w:kern w:val="24"/>
        </w:rPr>
        <w:t>б., 108 357 502,</w:t>
      </w:r>
      <w:r w:rsidR="0029612F" w:rsidRPr="0029612F">
        <w:rPr>
          <w:bCs/>
          <w:kern w:val="24"/>
        </w:rPr>
        <w:t>84</w:t>
      </w:r>
      <w:r w:rsidR="0029612F">
        <w:rPr>
          <w:bCs/>
          <w:kern w:val="24"/>
        </w:rPr>
        <w:t xml:space="preserve"> руб. соответственно </w:t>
      </w:r>
      <w:r w:rsidRPr="00652BAF">
        <w:rPr>
          <w:bCs/>
          <w:kern w:val="24"/>
        </w:rPr>
        <w:t>определена ГБ</w:t>
      </w:r>
      <w:r>
        <w:rPr>
          <w:bCs/>
          <w:kern w:val="24"/>
        </w:rPr>
        <w:t>У «Центр имущественных платежей</w:t>
      </w:r>
      <w:r w:rsidR="0029612F">
        <w:rPr>
          <w:bCs/>
          <w:kern w:val="24"/>
        </w:rPr>
        <w:t xml:space="preserve"> </w:t>
      </w:r>
      <w:r>
        <w:rPr>
          <w:bCs/>
          <w:kern w:val="24"/>
        </w:rPr>
        <w:t xml:space="preserve">и жилищного страхования» </w:t>
      </w:r>
      <w:r w:rsidRPr="00652BAF">
        <w:rPr>
          <w:bCs/>
          <w:kern w:val="24"/>
        </w:rPr>
        <w:t>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</w:t>
      </w:r>
      <w:r>
        <w:rPr>
          <w:bCs/>
          <w:kern w:val="24"/>
        </w:rPr>
        <w:t>афии» по Москве, в соответствии</w:t>
      </w:r>
      <w:r>
        <w:rPr>
          <w:bCs/>
          <w:kern w:val="24"/>
        </w:rPr>
        <w:br/>
      </w:r>
      <w:r w:rsidRPr="00652BAF">
        <w:rPr>
          <w:bCs/>
          <w:kern w:val="24"/>
        </w:rPr>
        <w:t xml:space="preserve">со статьей 16 </w:t>
      </w:r>
      <w:r w:rsidR="0097683D">
        <w:rPr>
          <w:bCs/>
          <w:kern w:val="24"/>
        </w:rPr>
        <w:t>Закона о ГКО</w:t>
      </w:r>
      <w:r w:rsidRPr="00652BAF">
        <w:rPr>
          <w:bCs/>
          <w:kern w:val="24"/>
        </w:rPr>
        <w:t xml:space="preserve"> с учетом </w:t>
      </w:r>
      <w:r w:rsidR="0097683D">
        <w:rPr>
          <w:bCs/>
          <w:kern w:val="24"/>
        </w:rPr>
        <w:t>их</w:t>
      </w:r>
      <w:r w:rsidRPr="00652BAF">
        <w:rPr>
          <w:bCs/>
          <w:kern w:val="24"/>
        </w:rPr>
        <w:t xml:space="preserve"> отнесения </w:t>
      </w:r>
      <w:r w:rsidR="00910AEF">
        <w:rPr>
          <w:bCs/>
          <w:kern w:val="24"/>
        </w:rPr>
        <w:t xml:space="preserve">к группе </w:t>
      </w:r>
      <w:r>
        <w:rPr>
          <w:bCs/>
          <w:kern w:val="24"/>
        </w:rPr>
        <w:t>10</w:t>
      </w:r>
      <w:r w:rsidRPr="00652BAF">
        <w:rPr>
          <w:bCs/>
          <w:kern w:val="24"/>
        </w:rPr>
        <w:t xml:space="preserve"> «Земельные участки, предназначенные для размещения объектов социальной инфраструктуры», </w:t>
      </w:r>
      <w:r w:rsidR="00910AEF">
        <w:rPr>
          <w:bCs/>
          <w:kern w:val="24"/>
        </w:rPr>
        <w:t xml:space="preserve">подгруппе </w:t>
      </w:r>
      <w:r w:rsidR="0029612F">
        <w:rPr>
          <w:bCs/>
          <w:kern w:val="24"/>
        </w:rPr>
        <w:t>10</w:t>
      </w:r>
      <w:r w:rsidRPr="00652BAF">
        <w:rPr>
          <w:bCs/>
          <w:kern w:val="24"/>
        </w:rPr>
        <w:t>.1 «</w:t>
      </w:r>
      <w:r w:rsidR="0029612F" w:rsidRPr="0029612F">
        <w:rPr>
          <w:bCs/>
          <w:kern w:val="24"/>
        </w:rPr>
        <w:t>Зем</w:t>
      </w:r>
      <w:r w:rsidR="0029612F">
        <w:rPr>
          <w:bCs/>
          <w:kern w:val="24"/>
        </w:rPr>
        <w:t>ельные участки, предназначенные</w:t>
      </w:r>
      <w:r w:rsidR="00910AEF">
        <w:rPr>
          <w:bCs/>
          <w:kern w:val="24"/>
        </w:rPr>
        <w:t xml:space="preserve"> </w:t>
      </w:r>
      <w:r w:rsidR="0029612F" w:rsidRPr="0029612F">
        <w:rPr>
          <w:bCs/>
          <w:kern w:val="24"/>
        </w:rPr>
        <w:t>для размещения объектов здравоохранения, культуры</w:t>
      </w:r>
      <w:r w:rsidR="00910AEF">
        <w:rPr>
          <w:bCs/>
          <w:kern w:val="24"/>
        </w:rPr>
        <w:br/>
      </w:r>
      <w:r w:rsidR="0029612F" w:rsidRPr="0029612F">
        <w:rPr>
          <w:bCs/>
          <w:kern w:val="24"/>
        </w:rPr>
        <w:t>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29612F">
        <w:rPr>
          <w:bCs/>
          <w:kern w:val="24"/>
        </w:rPr>
        <w:t>, объектов образования и науки,</w:t>
      </w:r>
      <w:r w:rsidR="00910AEF">
        <w:rPr>
          <w:bCs/>
          <w:kern w:val="24"/>
        </w:rPr>
        <w:t xml:space="preserve"> </w:t>
      </w:r>
      <w:r w:rsidR="0029612F" w:rsidRPr="0029612F">
        <w:rPr>
          <w:bCs/>
          <w:kern w:val="24"/>
        </w:rPr>
        <w:t>за исключением объект</w:t>
      </w:r>
      <w:r w:rsidR="0029612F">
        <w:rPr>
          <w:bCs/>
          <w:kern w:val="24"/>
        </w:rPr>
        <w:t xml:space="preserve">ов охраны природных территорий </w:t>
      </w:r>
      <w:r w:rsidR="0029612F" w:rsidRPr="0029612F">
        <w:rPr>
          <w:bCs/>
          <w:kern w:val="24"/>
        </w:rPr>
        <w:t>(основная территория)</w:t>
      </w:r>
      <w:r w:rsidRPr="00652BAF">
        <w:rPr>
          <w:bCs/>
          <w:kern w:val="24"/>
        </w:rPr>
        <w:t>».</w:t>
      </w:r>
    </w:p>
    <w:p w:rsidR="0097683D" w:rsidRDefault="0097683D" w:rsidP="00910AEF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kern w:val="24"/>
        </w:rPr>
      </w:pPr>
      <w:r w:rsidRPr="0097683D">
        <w:rPr>
          <w:kern w:val="24"/>
        </w:rPr>
        <w:t>Расчет кадастровой сто</w:t>
      </w:r>
      <w:r w:rsidR="00BE34FF">
        <w:rPr>
          <w:kern w:val="24"/>
        </w:rPr>
        <w:t>имости объектов подгруппы 10.1 «</w:t>
      </w:r>
      <w:r w:rsidRPr="0097683D">
        <w:rPr>
          <w:kern w:val="24"/>
        </w:rPr>
        <w:t xml:space="preserve">Земельные участки, предназначенные для размещения объектов здравоохранения, культуры и искусства, </w:t>
      </w:r>
      <w:r w:rsidRPr="0097683D">
        <w:rPr>
          <w:kern w:val="24"/>
        </w:rPr>
        <w:lastRenderedPageBreak/>
        <w:t>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</w:t>
      </w:r>
      <w:r w:rsidR="00BE34FF">
        <w:rPr>
          <w:kern w:val="24"/>
        </w:rPr>
        <w:t>ерриторий (основная территория)»</w:t>
      </w:r>
      <w:r w:rsidRPr="0097683D">
        <w:rPr>
          <w:kern w:val="24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7683D">
        <w:rPr>
          <w:kern w:val="24"/>
        </w:rPr>
        <w:t>ценообразующие</w:t>
      </w:r>
      <w:proofErr w:type="spellEnd"/>
      <w:r w:rsidRPr="0097683D">
        <w:rPr>
          <w:kern w:val="24"/>
        </w:rPr>
        <w:t xml:space="preserve"> </w:t>
      </w:r>
      <w:r>
        <w:rPr>
          <w:kern w:val="24"/>
        </w:rPr>
        <w:t>факторы объектов недвижимости).</w:t>
      </w:r>
    </w:p>
    <w:p w:rsidR="002A3B53" w:rsidRDefault="0097683D" w:rsidP="00910AEF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kern w:val="24"/>
        </w:rPr>
      </w:pPr>
      <w:r w:rsidRPr="0097683D">
        <w:rPr>
          <w:kern w:val="24"/>
        </w:rPr>
        <w:t xml:space="preserve">Подробное </w:t>
      </w:r>
      <w:r>
        <w:rPr>
          <w:kern w:val="24"/>
        </w:rPr>
        <w:t>описание методологии и процесса</w:t>
      </w:r>
      <w:r w:rsidRPr="0097683D">
        <w:rPr>
          <w:kern w:val="24"/>
        </w:rPr>
        <w:t xml:space="preserve"> оценки приведено в разделе 3.6 Тома</w:t>
      </w:r>
      <w:r>
        <w:rPr>
          <w:kern w:val="24"/>
        </w:rPr>
        <w:t xml:space="preserve"> 3</w:t>
      </w:r>
      <w:r>
        <w:rPr>
          <w:kern w:val="24"/>
        </w:rPr>
        <w:br/>
      </w:r>
      <w:r w:rsidRPr="0097683D">
        <w:rPr>
          <w:kern w:val="24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</w:rPr>
        <w:t xml:space="preserve">вы, по состоянию на 01.01.2021» </w:t>
      </w:r>
      <w:r w:rsidRPr="0097683D">
        <w:rPr>
          <w:kern w:val="24"/>
        </w:rPr>
        <w:t>(далее – Отчет)</w:t>
      </w:r>
      <w:r>
        <w:rPr>
          <w:kern w:val="24"/>
        </w:rPr>
        <w:br/>
      </w:r>
      <w:r w:rsidRPr="0097683D">
        <w:rPr>
          <w:kern w:val="24"/>
        </w:rPr>
        <w:t>и в разделе 3.9.10.1 Тома 5 Отчета.</w:t>
      </w:r>
    </w:p>
    <w:p w:rsidR="00910AEF" w:rsidRDefault="00910AEF" w:rsidP="00910AEF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kern w:val="24"/>
        </w:rPr>
      </w:pPr>
      <w:r w:rsidRPr="00910AEF">
        <w:rPr>
          <w:kern w:val="24"/>
        </w:rPr>
        <w:t>Ошибок, допущенных при определении земельных участков с кадастровыми номерами 77:08:0012003:2839, 7</w:t>
      </w:r>
      <w:r>
        <w:rPr>
          <w:kern w:val="24"/>
        </w:rPr>
        <w:t>7:08:0012003:2846, не выявлено.</w:t>
      </w:r>
    </w:p>
    <w:p w:rsidR="0097683D" w:rsidRPr="0097683D" w:rsidRDefault="0097683D" w:rsidP="00910AEF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bCs/>
          <w:kern w:val="24"/>
        </w:rPr>
      </w:pPr>
      <w:r w:rsidRPr="0097683D">
        <w:rPr>
          <w:bCs/>
          <w:kern w:val="24"/>
        </w:rPr>
        <w:t>Обращаем внимание, что распоряжение Департамента городского имущества</w:t>
      </w:r>
      <w:r w:rsidRPr="0097683D">
        <w:rPr>
          <w:bCs/>
          <w:kern w:val="24"/>
        </w:rPr>
        <w:br/>
        <w:t>города Москвы (далее – Департамент) от 15.11.2021</w:t>
      </w:r>
      <w:r>
        <w:rPr>
          <w:bCs/>
          <w:kern w:val="24"/>
        </w:rPr>
        <w:t xml:space="preserve"> № 51527</w:t>
      </w:r>
      <w:r w:rsidRPr="0097683D">
        <w:rPr>
          <w:bCs/>
          <w:kern w:val="24"/>
        </w:rPr>
        <w:t xml:space="preserve"> «Об утверждении средних значений удельных показателей кадастровой стоимости земельных участков на террит</w:t>
      </w:r>
      <w:r>
        <w:rPr>
          <w:bCs/>
          <w:kern w:val="24"/>
        </w:rPr>
        <w:t xml:space="preserve">ории города Москвы по состоянию </w:t>
      </w:r>
      <w:r w:rsidRPr="0097683D">
        <w:rPr>
          <w:bCs/>
          <w:kern w:val="24"/>
        </w:rPr>
        <w:t>на 01 января 2021 г.» (далее – Распоряжение № 51527) принято в целях исполнения пункта 4.2.32 полномочий Департамента, утвержденных постановлением Правительства Москвы от 20.02.2013 № 99-ПП «Об утверждении Положения о Департаменте городского имущества города Москвы»</w:t>
      </w:r>
      <w:r w:rsidR="006F4BC7" w:rsidRPr="006F4BC7">
        <w:rPr>
          <w:bCs/>
          <w:kern w:val="24"/>
        </w:rPr>
        <w:t xml:space="preserve"> (</w:t>
      </w:r>
      <w:r w:rsidR="00910AEF" w:rsidRPr="00910AEF">
        <w:rPr>
          <w:bCs/>
          <w:kern w:val="24"/>
        </w:rPr>
        <w:t>ред. от 19.07.2022)</w:t>
      </w:r>
      <w:r w:rsidRPr="0097683D">
        <w:rPr>
          <w:bCs/>
          <w:kern w:val="24"/>
        </w:rPr>
        <w:t>. Распоряжение</w:t>
      </w:r>
      <w:r w:rsidR="00910AEF" w:rsidRPr="00910AEF">
        <w:rPr>
          <w:bCs/>
          <w:kern w:val="24"/>
        </w:rPr>
        <w:t xml:space="preserve"> </w:t>
      </w:r>
      <w:r w:rsidR="00910AEF">
        <w:rPr>
          <w:bCs/>
          <w:kern w:val="24"/>
        </w:rPr>
        <w:t>№ </w:t>
      </w:r>
      <w:r w:rsidR="00910AEF" w:rsidRPr="00910AEF">
        <w:rPr>
          <w:bCs/>
          <w:kern w:val="24"/>
        </w:rPr>
        <w:t>51527</w:t>
      </w:r>
      <w:r w:rsidRPr="0097683D">
        <w:rPr>
          <w:bCs/>
          <w:kern w:val="24"/>
        </w:rPr>
        <w:t xml:space="preserve"> применяется для внутреннего использования Департаментом при реализации своих функций и полномочий. Средние значения удельных показателей кадастровой стоимости земельных участко</w:t>
      </w:r>
      <w:r w:rsidR="00910AEF">
        <w:rPr>
          <w:bCs/>
          <w:kern w:val="24"/>
        </w:rPr>
        <w:t>в, утвержденные Распоряжением № </w:t>
      </w:r>
      <w:r w:rsidR="00910AEF" w:rsidRPr="00910AEF">
        <w:rPr>
          <w:bCs/>
          <w:kern w:val="24"/>
        </w:rPr>
        <w:t>51527</w:t>
      </w:r>
      <w:r w:rsidRPr="0097683D">
        <w:rPr>
          <w:bCs/>
          <w:kern w:val="24"/>
        </w:rPr>
        <w:t>, не используются для определения кадастровой стоимости в рамках Закона о ГКО.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B15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851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A6BD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548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2F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BAF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4BC7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AEF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683D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34FF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7ED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6BDE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5FBEDE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C203-02A0-4585-8F10-514A3800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3702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2022-08-05T11:42:00Z</dcterms:created>
  <dcterms:modified xsi:type="dcterms:W3CDTF">2022-08-15T06:29:00Z</dcterms:modified>
</cp:coreProperties>
</file>