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3650E1" w:rsidRDefault="008730FB" w:rsidP="00371B17">
      <w:pPr>
        <w:spacing w:line="247" w:lineRule="auto"/>
        <w:ind w:right="-2"/>
        <w:rPr>
          <w:b/>
        </w:rPr>
      </w:pPr>
      <w:r w:rsidRPr="003650E1">
        <w:rPr>
          <w:b/>
        </w:rPr>
        <w:t>«</w:t>
      </w:r>
      <w:r w:rsidR="00DF4F1B" w:rsidRPr="003650E1">
        <w:rPr>
          <w:b/>
        </w:rPr>
        <w:t>0</w:t>
      </w:r>
      <w:r w:rsidR="00F82B1C" w:rsidRPr="003650E1">
        <w:rPr>
          <w:b/>
        </w:rPr>
        <w:t>7</w:t>
      </w:r>
      <w:r w:rsidR="00470695" w:rsidRPr="003650E1">
        <w:rPr>
          <w:b/>
        </w:rPr>
        <w:t>»</w:t>
      </w:r>
      <w:r w:rsidR="00F62D66" w:rsidRPr="003650E1">
        <w:rPr>
          <w:b/>
        </w:rPr>
        <w:t xml:space="preserve"> </w:t>
      </w:r>
      <w:r w:rsidR="00F82B1C" w:rsidRPr="003650E1">
        <w:rPr>
          <w:b/>
        </w:rPr>
        <w:t>сентября</w:t>
      </w:r>
      <w:r w:rsidR="00F62D66" w:rsidRPr="003650E1">
        <w:rPr>
          <w:b/>
        </w:rPr>
        <w:t xml:space="preserve"> </w:t>
      </w:r>
      <w:r w:rsidR="00470695" w:rsidRPr="003650E1">
        <w:rPr>
          <w:b/>
        </w:rPr>
        <w:t>20</w:t>
      </w:r>
      <w:r w:rsidR="00CB30B3" w:rsidRPr="003650E1">
        <w:rPr>
          <w:b/>
        </w:rPr>
        <w:t>22</w:t>
      </w:r>
      <w:r w:rsidR="00E54A38" w:rsidRPr="003650E1">
        <w:rPr>
          <w:b/>
        </w:rPr>
        <w:t xml:space="preserve"> г.</w:t>
      </w:r>
      <w:r w:rsidR="00E54A38" w:rsidRPr="003650E1">
        <w:rPr>
          <w:b/>
        </w:rPr>
        <w:tab/>
        <w:t xml:space="preserve"> </w:t>
      </w:r>
      <w:r w:rsidR="00A2524F" w:rsidRPr="003650E1">
        <w:rPr>
          <w:b/>
        </w:rPr>
        <w:t xml:space="preserve">  </w:t>
      </w:r>
      <w:r w:rsidR="009A299F" w:rsidRPr="003650E1">
        <w:rPr>
          <w:b/>
        </w:rPr>
        <w:t xml:space="preserve">      </w:t>
      </w:r>
      <w:r w:rsidR="00A2524F" w:rsidRPr="003650E1">
        <w:rPr>
          <w:b/>
        </w:rPr>
        <w:t xml:space="preserve">   </w:t>
      </w:r>
      <w:r w:rsidR="00907ACF" w:rsidRPr="003650E1">
        <w:rPr>
          <w:b/>
        </w:rPr>
        <w:t xml:space="preserve">                 </w:t>
      </w:r>
      <w:r w:rsidR="00A2524F" w:rsidRPr="003650E1">
        <w:rPr>
          <w:b/>
        </w:rPr>
        <w:t xml:space="preserve">  </w:t>
      </w:r>
      <w:r w:rsidR="00470695" w:rsidRPr="003650E1">
        <w:rPr>
          <w:b/>
        </w:rPr>
        <w:t xml:space="preserve">     </w:t>
      </w:r>
      <w:r w:rsidR="00D64E51" w:rsidRPr="003650E1">
        <w:rPr>
          <w:b/>
        </w:rPr>
        <w:t xml:space="preserve">   </w:t>
      </w:r>
      <w:r w:rsidR="003528B4" w:rsidRPr="003650E1">
        <w:rPr>
          <w:b/>
        </w:rPr>
        <w:t xml:space="preserve"> </w:t>
      </w:r>
      <w:r w:rsidR="00F62D66" w:rsidRPr="003650E1">
        <w:rPr>
          <w:b/>
        </w:rPr>
        <w:t xml:space="preserve">       </w:t>
      </w:r>
      <w:r w:rsidR="005A4135" w:rsidRPr="003650E1">
        <w:rPr>
          <w:b/>
        </w:rPr>
        <w:t xml:space="preserve">       </w:t>
      </w:r>
      <w:r w:rsidR="00C11290" w:rsidRPr="003650E1">
        <w:rPr>
          <w:b/>
        </w:rPr>
        <w:t xml:space="preserve">  </w:t>
      </w:r>
      <w:r w:rsidR="008F64BA" w:rsidRPr="003650E1">
        <w:rPr>
          <w:b/>
        </w:rPr>
        <w:t xml:space="preserve">             </w:t>
      </w:r>
      <w:r w:rsidR="00890668" w:rsidRPr="003650E1">
        <w:rPr>
          <w:b/>
        </w:rPr>
        <w:t xml:space="preserve"> </w:t>
      </w:r>
      <w:r w:rsidR="00FE5497" w:rsidRPr="003650E1">
        <w:rPr>
          <w:b/>
        </w:rPr>
        <w:t xml:space="preserve"> </w:t>
      </w:r>
      <w:r w:rsidR="001B729C" w:rsidRPr="003650E1">
        <w:rPr>
          <w:b/>
        </w:rPr>
        <w:t xml:space="preserve"> </w:t>
      </w:r>
      <w:r w:rsidR="008F64BA" w:rsidRPr="003650E1">
        <w:rPr>
          <w:b/>
        </w:rPr>
        <w:t xml:space="preserve">  </w:t>
      </w:r>
      <w:r w:rsidR="00CB30B3" w:rsidRPr="003650E1">
        <w:rPr>
          <w:b/>
        </w:rPr>
        <w:t xml:space="preserve">  </w:t>
      </w:r>
      <w:r w:rsidR="001B729C" w:rsidRPr="003650E1">
        <w:rPr>
          <w:b/>
        </w:rPr>
        <w:t xml:space="preserve"> </w:t>
      </w:r>
      <w:r w:rsidR="002E1794" w:rsidRPr="003650E1">
        <w:rPr>
          <w:b/>
        </w:rPr>
        <w:t xml:space="preserve">                         </w:t>
      </w:r>
      <w:r w:rsidR="00D321DC" w:rsidRPr="003650E1">
        <w:rPr>
          <w:b/>
        </w:rPr>
        <w:t xml:space="preserve">№ </w:t>
      </w:r>
      <w:r w:rsidR="003650E1" w:rsidRPr="003650E1">
        <w:rPr>
          <w:b/>
        </w:rPr>
        <w:t>428</w:t>
      </w:r>
      <w:r w:rsidR="00F62D66" w:rsidRPr="003650E1">
        <w:rPr>
          <w:b/>
        </w:rPr>
        <w:t>/</w:t>
      </w:r>
      <w:r w:rsidR="00047D40" w:rsidRPr="003650E1">
        <w:rPr>
          <w:b/>
        </w:rPr>
        <w:t>2</w:t>
      </w:r>
      <w:r w:rsidR="00CB30B3" w:rsidRPr="003650E1">
        <w:rPr>
          <w:b/>
        </w:rPr>
        <w:t>2</w:t>
      </w:r>
    </w:p>
    <w:p w:rsidR="00F51D47" w:rsidRPr="003650E1" w:rsidRDefault="00F51D47" w:rsidP="00371B17">
      <w:pPr>
        <w:spacing w:line="247" w:lineRule="auto"/>
        <w:ind w:right="-2"/>
      </w:pPr>
    </w:p>
    <w:p w:rsidR="00E40437" w:rsidRPr="003650E1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3650E1">
        <w:rPr>
          <w:b/>
        </w:rPr>
        <w:t xml:space="preserve">Реквизиты </w:t>
      </w:r>
      <w:r w:rsidR="00CB30B3" w:rsidRPr="003650E1">
        <w:rPr>
          <w:b/>
        </w:rPr>
        <w:t>заявления</w:t>
      </w:r>
      <w:r w:rsidRPr="003650E1">
        <w:rPr>
          <w:b/>
        </w:rPr>
        <w:t>:</w:t>
      </w:r>
      <w:r w:rsidR="006437B2" w:rsidRPr="003650E1">
        <w:t xml:space="preserve"> </w:t>
      </w:r>
      <w:r w:rsidR="006437B2" w:rsidRPr="003650E1">
        <w:tab/>
      </w:r>
      <w:r w:rsidR="00FC2E80" w:rsidRPr="003650E1">
        <w:t xml:space="preserve">от </w:t>
      </w:r>
      <w:r w:rsidR="00F82B1C" w:rsidRPr="003650E1">
        <w:t>15.08</w:t>
      </w:r>
      <w:r w:rsidR="00031A57" w:rsidRPr="003650E1">
        <w:t>.2022</w:t>
      </w:r>
      <w:r w:rsidR="0050331D" w:rsidRPr="003650E1">
        <w:t xml:space="preserve"> </w:t>
      </w:r>
      <w:r w:rsidR="006031C2" w:rsidRPr="003650E1">
        <w:t xml:space="preserve">№ </w:t>
      </w:r>
      <w:r w:rsidR="00F82B1C" w:rsidRPr="003650E1">
        <w:t>33-8-2225/22-(0)-0</w:t>
      </w:r>
    </w:p>
    <w:p w:rsidR="002A66BF" w:rsidRPr="003650E1" w:rsidRDefault="002A66BF" w:rsidP="00371B17">
      <w:pPr>
        <w:spacing w:line="247" w:lineRule="auto"/>
        <w:ind w:left="5245" w:right="-2" w:hanging="5245"/>
      </w:pPr>
    </w:p>
    <w:p w:rsidR="003C1DED" w:rsidRPr="002E179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</w:rPr>
      </w:pPr>
      <w:r w:rsidRPr="003650E1">
        <w:rPr>
          <w:b/>
        </w:rPr>
        <w:t>Информация о зая</w:t>
      </w:r>
      <w:r w:rsidR="008726C7" w:rsidRPr="003650E1">
        <w:rPr>
          <w:b/>
        </w:rPr>
        <w:t xml:space="preserve">вителе: </w:t>
      </w:r>
      <w:r w:rsidR="008726C7" w:rsidRPr="003650E1">
        <w:rPr>
          <w:b/>
        </w:rPr>
        <w:tab/>
      </w:r>
      <w:r w:rsidR="00043B76">
        <w:t>***</w:t>
      </w:r>
      <w:bookmarkStart w:id="0" w:name="_GoBack"/>
      <w:bookmarkEnd w:id="0"/>
      <w:r w:rsidR="005D4AC7" w:rsidRPr="002E1794">
        <w:t xml:space="preserve"> </w:t>
      </w:r>
      <w:r w:rsidR="009E3F2E" w:rsidRPr="002E1794">
        <w:t xml:space="preserve"> </w:t>
      </w:r>
    </w:p>
    <w:p w:rsidR="00884451" w:rsidRPr="002E1794" w:rsidRDefault="00884451" w:rsidP="00884451">
      <w:pPr>
        <w:spacing w:line="247" w:lineRule="auto"/>
        <w:ind w:left="5670" w:right="-2" w:hanging="5670"/>
      </w:pPr>
    </w:p>
    <w:p w:rsidR="00470695" w:rsidRPr="00F82B1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F82B1C" w:rsidRPr="00F82B1C">
        <w:t>77:01:0001045:139</w:t>
      </w:r>
    </w:p>
    <w:p w:rsidR="002839CC" w:rsidRPr="002E179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F82B1C" w:rsidRPr="00F82B1C">
        <w:t xml:space="preserve">Малый </w:t>
      </w:r>
      <w:proofErr w:type="spellStart"/>
      <w:r w:rsidR="00F82B1C" w:rsidRPr="00F82B1C">
        <w:t>Кисловский</w:t>
      </w:r>
      <w:proofErr w:type="spellEnd"/>
      <w:r w:rsidR="00F82B1C" w:rsidRPr="00F82B1C">
        <w:t xml:space="preserve"> переулок, вл. 6, стр. 1, вл. 4, стр. 2, 4, 6, 12 А</w:t>
      </w: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Государственная кадастровая оценка в городе Москве в 2021 году проведена </w:t>
      </w:r>
      <w:r w:rsidRPr="00E34293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Кадастровая стоимость земельного участка с кадастровым номером </w:t>
      </w:r>
      <w:r w:rsidR="00947753" w:rsidRPr="00947753">
        <w:rPr>
          <w:kern w:val="24"/>
        </w:rPr>
        <w:t>77:01:0001045:139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(далее – Земельный участок) определена в размере </w:t>
      </w:r>
      <w:r w:rsidR="00947753" w:rsidRPr="00947753">
        <w:rPr>
          <w:kern w:val="24"/>
        </w:rPr>
        <w:t>730 597</w:t>
      </w:r>
      <w:r w:rsidR="00947753">
        <w:rPr>
          <w:kern w:val="24"/>
        </w:rPr>
        <w:t> </w:t>
      </w:r>
      <w:r w:rsidR="00947753" w:rsidRPr="00947753">
        <w:rPr>
          <w:kern w:val="24"/>
        </w:rPr>
        <w:t>792</w:t>
      </w:r>
      <w:r w:rsidR="00947753">
        <w:rPr>
          <w:kern w:val="24"/>
        </w:rPr>
        <w:t>,</w:t>
      </w:r>
      <w:r w:rsidR="00947753" w:rsidRPr="00947753">
        <w:rPr>
          <w:kern w:val="24"/>
        </w:rPr>
        <w:t>61</w:t>
      </w:r>
      <w:r w:rsidRPr="00E34293">
        <w:rPr>
          <w:kern w:val="24"/>
        </w:rPr>
        <w:t xml:space="preserve"> </w:t>
      </w:r>
      <w:r w:rsidR="00940729">
        <w:rPr>
          <w:kern w:val="24"/>
        </w:rPr>
        <w:t xml:space="preserve">руб. </w:t>
      </w:r>
      <w:r w:rsidRPr="00E34293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его отнесения к группе </w:t>
      </w:r>
      <w:r w:rsidR="002127D0" w:rsidRPr="002127D0">
        <w:rPr>
          <w:kern w:val="24"/>
        </w:rPr>
        <w:t>6</w:t>
      </w:r>
      <w:r w:rsidRPr="00E34293">
        <w:rPr>
          <w:kern w:val="24"/>
        </w:rPr>
        <w:t xml:space="preserve"> «</w:t>
      </w:r>
      <w:r w:rsidR="002127D0" w:rsidRPr="002127D0">
        <w:rPr>
          <w:kern w:val="24"/>
        </w:rPr>
        <w:t>Земельные участки, предназначенные для размещения административных и офисных зданий</w:t>
      </w:r>
      <w:r w:rsidR="002127D0">
        <w:rPr>
          <w:kern w:val="24"/>
        </w:rPr>
        <w:t>», подгруппе</w:t>
      </w:r>
      <w:r w:rsidR="002127D0">
        <w:rPr>
          <w:kern w:val="24"/>
        </w:rPr>
        <w:br/>
        <w:t>6</w:t>
      </w:r>
      <w:r w:rsidRPr="00E34293">
        <w:rPr>
          <w:kern w:val="24"/>
        </w:rPr>
        <w:t>.1 «</w:t>
      </w:r>
      <w:r w:rsidR="002127D0" w:rsidRPr="002127D0">
        <w:rPr>
          <w:kern w:val="24"/>
        </w:rPr>
        <w:t>Земельные участки, предназначенные для размещения административных и офисных зданий (основная территория)</w:t>
      </w:r>
      <w:r w:rsidRPr="00E34293">
        <w:rPr>
          <w:kern w:val="24"/>
        </w:rPr>
        <w:t>».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>
        <w:rPr>
          <w:kern w:val="24"/>
        </w:rPr>
        <w:t xml:space="preserve"> видов использования независимо</w:t>
      </w:r>
      <w:r w:rsidR="00D01A2D">
        <w:rPr>
          <w:kern w:val="24"/>
        </w:rPr>
        <w:br/>
      </w:r>
      <w:r w:rsidRPr="00E34293">
        <w:rPr>
          <w:kern w:val="24"/>
        </w:rPr>
        <w:t>от категории земель на 14 основных сегментов в</w:t>
      </w:r>
      <w:r w:rsidR="00AD1135">
        <w:rPr>
          <w:kern w:val="24"/>
        </w:rPr>
        <w:t xml:space="preserve"> соответствии с приложением № 1</w:t>
      </w:r>
      <w:r w:rsidR="00AD1135">
        <w:rPr>
          <w:kern w:val="24"/>
        </w:rPr>
        <w:br/>
      </w:r>
      <w:r w:rsidRPr="00E34293">
        <w:rPr>
          <w:kern w:val="24"/>
        </w:rPr>
        <w:t xml:space="preserve">к Методическим указаниям. </w:t>
      </w:r>
    </w:p>
    <w:p w:rsidR="00E34293" w:rsidRPr="00E34293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 w:rsidR="00D01A2D">
        <w:rPr>
          <w:kern w:val="24"/>
        </w:rPr>
        <w:t>иболее эффективно, что приводит</w:t>
      </w:r>
      <w:r w:rsidR="00D01A2D">
        <w:rPr>
          <w:kern w:val="24"/>
        </w:rPr>
        <w:br/>
      </w:r>
      <w:r w:rsidRPr="00E34293">
        <w:rPr>
          <w:kern w:val="24"/>
        </w:rPr>
        <w:t>к максимизации его стоимости.</w:t>
      </w:r>
    </w:p>
    <w:p w:rsidR="00D01A2D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Таким образом, ошибок, допущенных при отнесении Земельного участка с видом разрешенного использования «</w:t>
      </w:r>
      <w:r w:rsidR="002127D0" w:rsidRPr="002127D0">
        <w:rPr>
          <w:kern w:val="24"/>
        </w:rPr>
        <w:t>эксплуатации зданий и сооружений под административные, учебные, хозяйственные цели и благоустройства территории</w:t>
      </w:r>
      <w:r w:rsidR="002127D0">
        <w:rPr>
          <w:kern w:val="24"/>
        </w:rPr>
        <w:t>» к оценочной подгруппе 6.1,</w:t>
      </w:r>
      <w:r w:rsidR="002127D0">
        <w:rPr>
          <w:kern w:val="24"/>
        </w:rPr>
        <w:br/>
      </w:r>
      <w:r w:rsidRPr="00E34293">
        <w:rPr>
          <w:kern w:val="24"/>
        </w:rPr>
        <w:t>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43B7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3B76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0E1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4014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14A94C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9628-CD37-4BBC-ADB8-DBE2A35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2104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2022-09-05T12:05:00Z</dcterms:created>
  <dcterms:modified xsi:type="dcterms:W3CDTF">2022-09-08T07:31:00Z</dcterms:modified>
</cp:coreProperties>
</file>