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8C7DDD" w:rsidRDefault="008C7DDD" w:rsidP="00CF79AF">
      <w:pPr>
        <w:ind w:left="284" w:right="-2"/>
        <w:jc w:val="center"/>
        <w:rPr>
          <w:b/>
          <w:sz w:val="28"/>
          <w:szCs w:val="28"/>
        </w:rPr>
      </w:pPr>
    </w:p>
    <w:p w:rsidR="008C7DDD" w:rsidRDefault="008C7DDD" w:rsidP="00CF79AF">
      <w:pPr>
        <w:ind w:left="284" w:right="-2"/>
        <w:jc w:val="center"/>
        <w:rPr>
          <w:b/>
          <w:sz w:val="28"/>
          <w:szCs w:val="28"/>
        </w:rPr>
      </w:pPr>
    </w:p>
    <w:p w:rsidR="008C7DDD" w:rsidRDefault="008C7DDD" w:rsidP="00CF79AF">
      <w:pPr>
        <w:ind w:left="284" w:right="-2"/>
        <w:jc w:val="center"/>
        <w:rPr>
          <w:b/>
          <w:sz w:val="28"/>
          <w:szCs w:val="28"/>
        </w:rPr>
      </w:pPr>
    </w:p>
    <w:p w:rsidR="008C7DDD" w:rsidRDefault="008C7DDD" w:rsidP="00CF79AF">
      <w:pPr>
        <w:ind w:left="284" w:right="-2"/>
        <w:jc w:val="center"/>
        <w:rPr>
          <w:b/>
          <w:sz w:val="28"/>
          <w:szCs w:val="28"/>
        </w:rPr>
      </w:pPr>
    </w:p>
    <w:p w:rsidR="008C7DDD" w:rsidRDefault="008C7DDD" w:rsidP="00CF79AF">
      <w:pPr>
        <w:ind w:left="284" w:right="-2"/>
        <w:jc w:val="center"/>
        <w:rPr>
          <w:b/>
          <w:sz w:val="28"/>
          <w:szCs w:val="28"/>
        </w:rPr>
      </w:pPr>
    </w:p>
    <w:p w:rsidR="008C7DDD" w:rsidRDefault="008C7DDD" w:rsidP="00CF79AF">
      <w:pPr>
        <w:ind w:left="284" w:right="-2"/>
        <w:jc w:val="center"/>
        <w:rPr>
          <w:b/>
          <w:sz w:val="28"/>
          <w:szCs w:val="28"/>
        </w:rPr>
      </w:pPr>
    </w:p>
    <w:p w:rsidR="004C7E6D" w:rsidRDefault="004C7E6D" w:rsidP="004C7E6D">
      <w:pPr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7E6D" w:rsidRDefault="004C7E6D" w:rsidP="004C7E6D">
      <w:pPr>
        <w:ind w:left="284"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отказе в пересчете кадастровой стоимости</w:t>
      </w:r>
    </w:p>
    <w:p w:rsidR="004C7E6D" w:rsidRDefault="004C7E6D" w:rsidP="004C7E6D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4C7E6D" w:rsidRDefault="004C7E6D" w:rsidP="004C7E6D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4C7E6D" w:rsidRDefault="004C7E6D" w:rsidP="004C7E6D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«15» февраля 2023 г.                                                                                                     № </w:t>
      </w:r>
      <w:r w:rsidR="00AC7414">
        <w:rPr>
          <w:b/>
          <w:sz w:val="26"/>
          <w:szCs w:val="26"/>
        </w:rPr>
        <w:t>81</w:t>
      </w:r>
      <w:r>
        <w:rPr>
          <w:b/>
          <w:sz w:val="26"/>
          <w:szCs w:val="26"/>
        </w:rPr>
        <w:t>/23</w:t>
      </w:r>
    </w:p>
    <w:p w:rsidR="004C7E6D" w:rsidRDefault="004C7E6D" w:rsidP="004C7E6D">
      <w:pPr>
        <w:ind w:right="-2"/>
        <w:jc w:val="both"/>
        <w:rPr>
          <w:sz w:val="26"/>
          <w:szCs w:val="26"/>
          <w:highlight w:val="yellow"/>
        </w:rPr>
      </w:pPr>
    </w:p>
    <w:p w:rsidR="004C7E6D" w:rsidRDefault="004C7E6D" w:rsidP="004C7E6D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Реквизиты заявления: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C7E6D">
        <w:rPr>
          <w:sz w:val="26"/>
          <w:szCs w:val="26"/>
        </w:rPr>
        <w:t>от 24.01.2023</w:t>
      </w:r>
      <w:r>
        <w:rPr>
          <w:sz w:val="26"/>
          <w:szCs w:val="26"/>
        </w:rPr>
        <w:t xml:space="preserve"> № 33-8-197/23-(0)-0</w:t>
      </w:r>
    </w:p>
    <w:p w:rsidR="004C7E6D" w:rsidRDefault="004C7E6D" w:rsidP="004C7E6D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4C7E6D" w:rsidRDefault="004C7E6D" w:rsidP="004C7E6D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Информация о заявителе: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C7DDD">
        <w:rPr>
          <w:sz w:val="26"/>
          <w:szCs w:val="26"/>
        </w:rPr>
        <w:t>***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4C7E6D" w:rsidRDefault="004C7E6D" w:rsidP="004C7E6D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4C7E6D" w:rsidRDefault="004C7E6D" w:rsidP="004C7E6D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Кадастровый номер объекта недвижимости: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77:01:0004001:1623</w:t>
      </w:r>
    </w:p>
    <w:p w:rsidR="004C7E6D" w:rsidRDefault="004C7E6D" w:rsidP="004C7E6D">
      <w:pPr>
        <w:ind w:left="5670" w:hanging="5670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Адрес: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г. Москва, ул. Садовая-Самотёчная, </w:t>
      </w:r>
      <w:r>
        <w:rPr>
          <w:sz w:val="26"/>
          <w:szCs w:val="26"/>
        </w:rPr>
        <w:br/>
        <w:t>д. 9, кв. 14</w:t>
      </w:r>
    </w:p>
    <w:p w:rsidR="004C7E6D" w:rsidRDefault="004C7E6D" w:rsidP="004C7E6D">
      <w:pPr>
        <w:spacing w:after="60" w:line="12" w:lineRule="atLeast"/>
        <w:jc w:val="both"/>
        <w:rPr>
          <w:sz w:val="26"/>
          <w:szCs w:val="26"/>
        </w:rPr>
      </w:pPr>
    </w:p>
    <w:p w:rsidR="004C7E6D" w:rsidRDefault="004C7E6D" w:rsidP="004C7E6D">
      <w:pPr>
        <w:tabs>
          <w:tab w:val="left" w:pos="5103"/>
          <w:tab w:val="left" w:pos="5812"/>
        </w:tabs>
        <w:spacing w:after="100" w:afterAutospacing="1" w:line="273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проведенной проверке:</w:t>
      </w:r>
    </w:p>
    <w:p w:rsidR="004C7E6D" w:rsidRDefault="004C7E6D" w:rsidP="004C7E6D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Государственная кадастровая оценка в городе Москве в 2021 году проведена </w:t>
      </w:r>
      <w:r>
        <w:rPr>
          <w:kern w:val="24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>
        <w:rPr>
          <w:kern w:val="24"/>
          <w:sz w:val="26"/>
          <w:szCs w:val="26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4C7E6D" w:rsidRDefault="004C7E6D" w:rsidP="004C7E6D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77:01:0004001:1623 определена по состоянию на 01.01.2021 на основании сведений, включенных в перечень объектов недвижимости, подлежащих государственной кадастровой оценке по состоянию на 01.01.2021, с учетом отнесения к оценочной группе 1 «Объекты многоквартирной жилой застройки», подгруппе 1.4 «Помещения» в размере </w:t>
      </w:r>
      <w:r>
        <w:rPr>
          <w:kern w:val="24"/>
          <w:sz w:val="26"/>
          <w:szCs w:val="26"/>
        </w:rPr>
        <w:br/>
        <w:t>24 223 410,32 руб.</w:t>
      </w:r>
    </w:p>
    <w:p w:rsidR="004C7E6D" w:rsidRDefault="004C7E6D" w:rsidP="004C7E6D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Расчет кадастровой стоимости объектов подгруппы 1.4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4C7E6D" w:rsidRDefault="004C7E6D" w:rsidP="004C7E6D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</w:t>
      </w:r>
      <w:r>
        <w:rPr>
          <w:kern w:val="24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>
        <w:rPr>
          <w:kern w:val="24"/>
          <w:sz w:val="26"/>
          <w:szCs w:val="26"/>
        </w:rPr>
        <w:br/>
        <w:t>на 01.01.2021» (далее – Отчет) и в разделе 3.7.1.4 Тома 4 Отчета.</w:t>
      </w:r>
    </w:p>
    <w:p w:rsidR="004C7E6D" w:rsidRDefault="004C7E6D" w:rsidP="004C7E6D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Ошибок, допущенных при определении кадастровой стоимости объекта недвижимости с кадастровым номером 77:01:0004001:1623, не выявлено.</w:t>
      </w:r>
    </w:p>
    <w:p w:rsidR="004C7E6D" w:rsidRDefault="004C7E6D" w:rsidP="004C7E6D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lastRenderedPageBreak/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комиссии </w:t>
      </w:r>
      <w:r>
        <w:rPr>
          <w:kern w:val="24"/>
          <w:sz w:val="26"/>
          <w:szCs w:val="26"/>
        </w:rPr>
        <w:br/>
        <w:t xml:space="preserve">по рассмотрению споров о результатах определения кадастровой стоимости (в случае </w:t>
      </w:r>
      <w:r>
        <w:rPr>
          <w:kern w:val="24"/>
          <w:sz w:val="26"/>
          <w:szCs w:val="26"/>
        </w:rPr>
        <w:br/>
        <w:t xml:space="preserve">ее создания в субъекте Российской Федерации) или в суде на основании установления </w:t>
      </w:r>
      <w:r>
        <w:rPr>
          <w:kern w:val="24"/>
          <w:sz w:val="26"/>
          <w:szCs w:val="26"/>
        </w:rPr>
        <w:br/>
        <w:t xml:space="preserve">в отношении объекта недвижимости его рыночной стоимости. Для обращения </w:t>
      </w:r>
      <w:r>
        <w:rPr>
          <w:kern w:val="24"/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4C7E6D" w:rsidRDefault="004C7E6D" w:rsidP="004C7E6D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  <w:lang w:val="en-GB"/>
        </w:rPr>
      </w:pPr>
    </w:p>
    <w:p w:rsidR="00CF79AF" w:rsidRPr="00A07FDE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</w:p>
    <w:p w:rsidR="00CF79AF" w:rsidRPr="00A07FDE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  <w:lang w:val="en-GB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sectPr w:rsidR="0047069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C7DDD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C7E6D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02BB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DDD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41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4B3C5C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33FB-21BE-424F-9E86-BDB3B7A4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2023-02-15T05:48:00Z</dcterms:created>
  <dcterms:modified xsi:type="dcterms:W3CDTF">2023-02-16T10:54:00Z</dcterms:modified>
</cp:coreProperties>
</file>