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822CE" w:rsidRDefault="003822C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822CE" w:rsidRDefault="003822C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822CE" w:rsidRDefault="003822C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822CE" w:rsidRDefault="003822C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822CE" w:rsidRDefault="003822C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822CE" w:rsidRPr="003D5A2F" w:rsidRDefault="003822CE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047A61">
      <w:pPr>
        <w:spacing w:after="0" w:line="216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7F7468" w:rsidRPr="00396DA9">
        <w:rPr>
          <w:b/>
          <w:sz w:val="26"/>
          <w:szCs w:val="26"/>
        </w:rPr>
        <w:t>15</w:t>
      </w:r>
      <w:r w:rsidR="00CA0C1C" w:rsidRPr="00396DA9">
        <w:rPr>
          <w:b/>
          <w:sz w:val="26"/>
          <w:szCs w:val="26"/>
        </w:rPr>
        <w:t xml:space="preserve">» </w:t>
      </w:r>
      <w:r w:rsidR="001330BA" w:rsidRPr="00396DA9">
        <w:rPr>
          <w:b/>
          <w:sz w:val="26"/>
          <w:szCs w:val="26"/>
        </w:rPr>
        <w:t>февраля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1330BA" w:rsidRPr="00396DA9">
        <w:rPr>
          <w:b/>
          <w:sz w:val="26"/>
          <w:szCs w:val="26"/>
        </w:rPr>
        <w:t xml:space="preserve">      </w:t>
      </w:r>
      <w:r w:rsidR="00A42530" w:rsidRPr="00396DA9">
        <w:rPr>
          <w:b/>
          <w:sz w:val="26"/>
          <w:szCs w:val="26"/>
        </w:rPr>
        <w:t xml:space="preserve">№ </w:t>
      </w:r>
      <w:r w:rsidR="009D4803">
        <w:rPr>
          <w:b/>
          <w:sz w:val="26"/>
          <w:szCs w:val="26"/>
        </w:rPr>
        <w:t>90</w:t>
      </w:r>
      <w:r w:rsidR="00A565C9" w:rsidRPr="00396DA9">
        <w:rPr>
          <w:b/>
          <w:sz w:val="26"/>
          <w:szCs w:val="26"/>
        </w:rPr>
        <w:t>/2</w:t>
      </w:r>
      <w:r w:rsidR="00586F40" w:rsidRPr="00396DA9">
        <w:rPr>
          <w:b/>
          <w:sz w:val="26"/>
          <w:szCs w:val="26"/>
        </w:rPr>
        <w:t>3</w:t>
      </w:r>
    </w:p>
    <w:p w:rsidR="00B94EDE" w:rsidRPr="00396DA9" w:rsidRDefault="00B94EDE" w:rsidP="00047A61">
      <w:pPr>
        <w:tabs>
          <w:tab w:val="left" w:pos="5529"/>
        </w:tabs>
        <w:spacing w:after="0" w:line="216" w:lineRule="auto"/>
        <w:ind w:right="-2"/>
        <w:jc w:val="both"/>
        <w:rPr>
          <w:sz w:val="26"/>
          <w:szCs w:val="26"/>
        </w:rPr>
      </w:pPr>
    </w:p>
    <w:p w:rsidR="00324945" w:rsidRPr="00396DA9" w:rsidRDefault="00CA0C1C" w:rsidP="00047A61">
      <w:pPr>
        <w:tabs>
          <w:tab w:val="left" w:pos="5670"/>
          <w:tab w:val="left" w:pos="5812"/>
        </w:tabs>
        <w:spacing w:after="0" w:line="216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DA60E8" w:rsidRPr="00396DA9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B72FF5" w:rsidRPr="00396DA9">
        <w:rPr>
          <w:sz w:val="26"/>
          <w:szCs w:val="26"/>
        </w:rPr>
        <w:t xml:space="preserve">от </w:t>
      </w:r>
      <w:r w:rsidR="00882110">
        <w:rPr>
          <w:sz w:val="26"/>
          <w:szCs w:val="26"/>
        </w:rPr>
        <w:t>24</w:t>
      </w:r>
      <w:r w:rsidR="00324945" w:rsidRPr="00396DA9">
        <w:rPr>
          <w:sz w:val="26"/>
          <w:szCs w:val="26"/>
        </w:rPr>
        <w:t>.0</w:t>
      </w:r>
      <w:r w:rsidR="00882110">
        <w:rPr>
          <w:sz w:val="26"/>
          <w:szCs w:val="26"/>
        </w:rPr>
        <w:t>1</w:t>
      </w:r>
      <w:r w:rsidR="00324945" w:rsidRPr="00396DA9">
        <w:rPr>
          <w:sz w:val="26"/>
          <w:szCs w:val="26"/>
        </w:rPr>
        <w:t xml:space="preserve">.2023 № </w:t>
      </w:r>
      <w:r w:rsidR="00882110" w:rsidRPr="00882110">
        <w:rPr>
          <w:sz w:val="26"/>
          <w:szCs w:val="26"/>
        </w:rPr>
        <w:t>01-714/23О</w:t>
      </w:r>
    </w:p>
    <w:p w:rsidR="00CA0C1C" w:rsidRPr="00396DA9" w:rsidRDefault="00753FB8" w:rsidP="00047A61">
      <w:pPr>
        <w:tabs>
          <w:tab w:val="left" w:pos="6237"/>
        </w:tabs>
        <w:spacing w:after="0" w:line="216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ab/>
      </w:r>
      <w:r w:rsidR="00CC151B" w:rsidRPr="00396DA9">
        <w:rPr>
          <w:b/>
          <w:sz w:val="26"/>
          <w:szCs w:val="26"/>
        </w:rPr>
        <w:tab/>
      </w:r>
    </w:p>
    <w:p w:rsidR="009C481D" w:rsidRPr="00396DA9" w:rsidRDefault="00CA0C1C" w:rsidP="00047A61">
      <w:pPr>
        <w:tabs>
          <w:tab w:val="left" w:pos="5670"/>
          <w:tab w:val="left" w:pos="5812"/>
          <w:tab w:val="left" w:pos="6237"/>
        </w:tabs>
        <w:spacing w:after="0" w:line="216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3822CE">
        <w:rPr>
          <w:sz w:val="26"/>
          <w:szCs w:val="26"/>
        </w:rPr>
        <w:t>***</w:t>
      </w:r>
      <w:bookmarkStart w:id="0" w:name="_GoBack"/>
      <w:bookmarkEnd w:id="0"/>
    </w:p>
    <w:p w:rsidR="00737374" w:rsidRPr="00396DA9" w:rsidRDefault="00737374" w:rsidP="00047A61">
      <w:pPr>
        <w:tabs>
          <w:tab w:val="left" w:pos="6237"/>
        </w:tabs>
        <w:spacing w:after="0" w:line="216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396DA9" w:rsidRDefault="00DA60E8" w:rsidP="00047A61">
      <w:pPr>
        <w:tabs>
          <w:tab w:val="left" w:pos="5670"/>
        </w:tabs>
        <w:spacing w:after="0" w:line="216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 w:rsidRPr="00396DA9"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882110" w:rsidRPr="00882110">
        <w:rPr>
          <w:sz w:val="26"/>
          <w:szCs w:val="26"/>
        </w:rPr>
        <w:t>77:07:0004004:28</w:t>
      </w:r>
    </w:p>
    <w:p w:rsidR="00753FB8" w:rsidRPr="00396DA9" w:rsidRDefault="00737374" w:rsidP="00047A61">
      <w:pPr>
        <w:tabs>
          <w:tab w:val="left" w:pos="5670"/>
        </w:tabs>
        <w:spacing w:after="0" w:line="216" w:lineRule="auto"/>
        <w:ind w:left="6237" w:right="-2" w:hanging="6237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882110" w:rsidRPr="00882110">
        <w:rPr>
          <w:sz w:val="26"/>
          <w:szCs w:val="26"/>
        </w:rPr>
        <w:t>ул</w:t>
      </w:r>
      <w:r w:rsidR="00882110">
        <w:rPr>
          <w:sz w:val="26"/>
          <w:szCs w:val="26"/>
        </w:rPr>
        <w:t>.</w:t>
      </w:r>
      <w:r w:rsidR="00882110" w:rsidRPr="00882110">
        <w:rPr>
          <w:sz w:val="26"/>
          <w:szCs w:val="26"/>
        </w:rPr>
        <w:t xml:space="preserve"> </w:t>
      </w:r>
      <w:proofErr w:type="spellStart"/>
      <w:r w:rsidR="00882110" w:rsidRPr="00882110">
        <w:rPr>
          <w:sz w:val="26"/>
          <w:szCs w:val="26"/>
        </w:rPr>
        <w:t>Ельнинская</w:t>
      </w:r>
      <w:proofErr w:type="spellEnd"/>
    </w:p>
    <w:p w:rsidR="00065820" w:rsidRPr="00396DA9" w:rsidRDefault="00065820" w:rsidP="00047A61">
      <w:pPr>
        <w:tabs>
          <w:tab w:val="left" w:pos="5812"/>
        </w:tabs>
        <w:spacing w:after="0" w:line="216" w:lineRule="auto"/>
        <w:ind w:left="6237" w:right="-2" w:hanging="6237"/>
        <w:jc w:val="both"/>
        <w:rPr>
          <w:b/>
          <w:sz w:val="26"/>
          <w:szCs w:val="26"/>
        </w:rPr>
      </w:pPr>
    </w:p>
    <w:p w:rsidR="00470695" w:rsidRPr="00396DA9" w:rsidRDefault="00470695" w:rsidP="00047A61">
      <w:pPr>
        <w:tabs>
          <w:tab w:val="left" w:pos="5103"/>
          <w:tab w:val="left" w:pos="5812"/>
        </w:tabs>
        <w:spacing w:after="100" w:afterAutospacing="1" w:line="216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FC22A4" w:rsidRPr="00FC22A4" w:rsidRDefault="00FC22A4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FC22A4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FC22A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FC22A4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FC22A4">
        <w:rPr>
          <w:sz w:val="26"/>
          <w:szCs w:val="26"/>
        </w:rPr>
        <w:t>Росреестра</w:t>
      </w:r>
      <w:proofErr w:type="spellEnd"/>
      <w:r w:rsidRPr="00FC22A4">
        <w:rPr>
          <w:sz w:val="26"/>
          <w:szCs w:val="26"/>
        </w:rPr>
        <w:t xml:space="preserve"> </w:t>
      </w:r>
      <w:r w:rsidRPr="00FC22A4">
        <w:rPr>
          <w:sz w:val="26"/>
          <w:szCs w:val="26"/>
        </w:rPr>
        <w:br/>
        <w:t>от 04.08.2021 № П/0336</w:t>
      </w:r>
      <w:r w:rsidR="00B61867" w:rsidRPr="00B908E3">
        <w:rPr>
          <w:sz w:val="26"/>
          <w:szCs w:val="26"/>
        </w:rPr>
        <w:t xml:space="preserve"> (</w:t>
      </w:r>
      <w:r w:rsidR="00B61867">
        <w:rPr>
          <w:sz w:val="26"/>
          <w:szCs w:val="26"/>
        </w:rPr>
        <w:t>далее</w:t>
      </w:r>
      <w:r w:rsidR="00B908E3">
        <w:rPr>
          <w:sz w:val="26"/>
          <w:szCs w:val="26"/>
        </w:rPr>
        <w:t xml:space="preserve"> – </w:t>
      </w:r>
      <w:r w:rsidR="00B61867">
        <w:rPr>
          <w:sz w:val="26"/>
          <w:szCs w:val="26"/>
        </w:rPr>
        <w:t>Методические указания)</w:t>
      </w:r>
      <w:r w:rsidRPr="00FC22A4">
        <w:rPr>
          <w:sz w:val="26"/>
          <w:szCs w:val="26"/>
        </w:rPr>
        <w:t>.</w:t>
      </w:r>
    </w:p>
    <w:p w:rsidR="00FC22A4" w:rsidRDefault="00FC22A4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FC22A4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BF1A1F" w:rsidRPr="00BF1A1F">
        <w:rPr>
          <w:sz w:val="26"/>
          <w:szCs w:val="26"/>
        </w:rPr>
        <w:t>77:07:0004004:28</w:t>
      </w:r>
      <w:r>
        <w:rPr>
          <w:sz w:val="26"/>
          <w:szCs w:val="26"/>
        </w:rPr>
        <w:t xml:space="preserve"> </w:t>
      </w:r>
      <w:r w:rsidRPr="00FC22A4">
        <w:rPr>
          <w:sz w:val="26"/>
          <w:szCs w:val="26"/>
        </w:rPr>
        <w:t xml:space="preserve">на основании сведений, включенных в перечень земельных участков, подлежащих государственной кадастровой оценке по состоянию на 01.01.2022, определена </w:t>
      </w:r>
      <w:r w:rsidR="00BF1A1F">
        <w:rPr>
          <w:sz w:val="26"/>
          <w:szCs w:val="26"/>
        </w:rPr>
        <w:t>с учетом</w:t>
      </w:r>
      <w:r>
        <w:rPr>
          <w:sz w:val="26"/>
          <w:szCs w:val="26"/>
        </w:rPr>
        <w:t xml:space="preserve"> </w:t>
      </w:r>
      <w:r w:rsidRPr="00FC22A4">
        <w:rPr>
          <w:sz w:val="26"/>
          <w:szCs w:val="26"/>
        </w:rPr>
        <w:t xml:space="preserve">его отнесения к группе </w:t>
      </w:r>
      <w:r w:rsidR="00BF1A1F">
        <w:rPr>
          <w:sz w:val="26"/>
          <w:szCs w:val="26"/>
        </w:rPr>
        <w:t>4 «</w:t>
      </w:r>
      <w:r w:rsidR="00BF1A1F" w:rsidRPr="00BF1A1F">
        <w:rPr>
          <w:sz w:val="26"/>
          <w:szCs w:val="26"/>
        </w:rPr>
        <w:t xml:space="preserve">Земельные участки, предназначенные </w:t>
      </w:r>
      <w:r w:rsidR="00FE1B1B">
        <w:rPr>
          <w:sz w:val="26"/>
          <w:szCs w:val="26"/>
        </w:rPr>
        <w:br/>
      </w:r>
      <w:r w:rsidR="00BF1A1F" w:rsidRPr="00BF1A1F">
        <w:rPr>
          <w:sz w:val="26"/>
          <w:szCs w:val="26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</w:t>
      </w:r>
      <w:r w:rsidR="00BF1A1F">
        <w:rPr>
          <w:sz w:val="26"/>
          <w:szCs w:val="26"/>
        </w:rPr>
        <w:t>ого назначения», подгруппе 4.1 «</w:t>
      </w:r>
      <w:r w:rsidR="00BF1A1F" w:rsidRPr="00BF1A1F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BF1A1F">
        <w:rPr>
          <w:sz w:val="26"/>
          <w:szCs w:val="26"/>
        </w:rPr>
        <w:t>о сервиса (основная территория)»</w:t>
      </w:r>
      <w:r w:rsidRPr="00FC22A4">
        <w:rPr>
          <w:sz w:val="26"/>
          <w:szCs w:val="26"/>
        </w:rPr>
        <w:t>.</w:t>
      </w:r>
    </w:p>
    <w:p w:rsidR="00386C4D" w:rsidRDefault="00BF1A1F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BF1A1F">
        <w:rPr>
          <w:sz w:val="26"/>
          <w:szCs w:val="26"/>
        </w:rPr>
        <w:t>Расчет кадастровой стоимости объек</w:t>
      </w:r>
      <w:r w:rsidR="00D5425C">
        <w:rPr>
          <w:sz w:val="26"/>
          <w:szCs w:val="26"/>
        </w:rPr>
        <w:t>тов недвижимости подгруппы 4.1 «</w:t>
      </w:r>
      <w:r w:rsidRPr="00BF1A1F">
        <w:rPr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D5425C">
        <w:rPr>
          <w:sz w:val="26"/>
          <w:szCs w:val="26"/>
        </w:rPr>
        <w:t>о сервиса (основная территория)»</w:t>
      </w:r>
      <w:r w:rsidRPr="00BF1A1F">
        <w:rPr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 w:rsidR="00047A61">
        <w:rPr>
          <w:sz w:val="26"/>
          <w:szCs w:val="26"/>
        </w:rPr>
        <w:br/>
      </w:r>
      <w:r w:rsidRPr="00BF1A1F">
        <w:rPr>
          <w:sz w:val="26"/>
          <w:szCs w:val="26"/>
        </w:rPr>
        <w:t xml:space="preserve">Под статистической моделью оценки понимается математическая формула, отображающая связь между зависимой переменной (кадастровая стоимость) </w:t>
      </w:r>
      <w:r w:rsidR="00047A61">
        <w:rPr>
          <w:sz w:val="26"/>
          <w:szCs w:val="26"/>
        </w:rPr>
        <w:br/>
      </w:r>
      <w:r w:rsidRPr="00BF1A1F">
        <w:rPr>
          <w:sz w:val="26"/>
          <w:szCs w:val="26"/>
        </w:rPr>
        <w:t>и значениями независимых переменных (</w:t>
      </w:r>
      <w:proofErr w:type="spellStart"/>
      <w:r w:rsidRPr="00BF1A1F">
        <w:rPr>
          <w:sz w:val="26"/>
          <w:szCs w:val="26"/>
        </w:rPr>
        <w:t>ценообразующие</w:t>
      </w:r>
      <w:proofErr w:type="spellEnd"/>
      <w:r w:rsidRPr="00BF1A1F">
        <w:rPr>
          <w:sz w:val="26"/>
          <w:szCs w:val="26"/>
        </w:rPr>
        <w:t xml:space="preserve"> факторы объектов</w:t>
      </w:r>
      <w:r w:rsidR="00386C4D">
        <w:rPr>
          <w:sz w:val="26"/>
          <w:szCs w:val="26"/>
        </w:rPr>
        <w:t xml:space="preserve"> недвижимости). </w:t>
      </w:r>
    </w:p>
    <w:p w:rsidR="00BF1A1F" w:rsidRPr="00396DA9" w:rsidRDefault="00BF1A1F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sz w:val="26"/>
          <w:szCs w:val="26"/>
        </w:rPr>
      </w:pPr>
      <w:r w:rsidRPr="00BF1A1F">
        <w:rPr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 w:rsidR="00542F54" w:rsidRPr="00542F54">
        <w:rPr>
          <w:sz w:val="26"/>
          <w:szCs w:val="26"/>
        </w:rPr>
        <w:t>№ 1/2022</w:t>
      </w:r>
      <w:r w:rsidR="00542F54">
        <w:rPr>
          <w:sz w:val="26"/>
          <w:szCs w:val="26"/>
        </w:rPr>
        <w:t xml:space="preserve"> «</w:t>
      </w:r>
      <w:r w:rsidR="00542F54" w:rsidRPr="00542F54">
        <w:rPr>
          <w:sz w:val="26"/>
          <w:szCs w:val="26"/>
        </w:rPr>
        <w:t xml:space="preserve">Об итогах государственной кадастровой оценки </w:t>
      </w:r>
      <w:r w:rsidR="00542F54" w:rsidRPr="00542F54">
        <w:rPr>
          <w:bCs/>
          <w:sz w:val="26"/>
          <w:szCs w:val="26"/>
        </w:rPr>
        <w:t>земельных участков, расположенных на территории города Москвы</w:t>
      </w:r>
      <w:r w:rsidR="00542F54">
        <w:rPr>
          <w:bCs/>
          <w:sz w:val="26"/>
          <w:szCs w:val="26"/>
        </w:rPr>
        <w:t xml:space="preserve">, </w:t>
      </w:r>
      <w:r w:rsidR="00542F54" w:rsidRPr="00542F54">
        <w:rPr>
          <w:bCs/>
          <w:sz w:val="26"/>
          <w:szCs w:val="26"/>
        </w:rPr>
        <w:t>по состоянию на 01.01.2022</w:t>
      </w:r>
      <w:r w:rsidR="00542F54">
        <w:rPr>
          <w:bCs/>
          <w:sz w:val="26"/>
          <w:szCs w:val="26"/>
        </w:rPr>
        <w:t>»</w:t>
      </w:r>
      <w:r w:rsidR="00542F54">
        <w:rPr>
          <w:bCs/>
          <w:sz w:val="26"/>
          <w:szCs w:val="26"/>
        </w:rPr>
        <w:br/>
        <w:t xml:space="preserve">(далее – Отчет) </w:t>
      </w:r>
      <w:r w:rsidRPr="00BF1A1F">
        <w:rPr>
          <w:sz w:val="26"/>
          <w:szCs w:val="26"/>
        </w:rPr>
        <w:t>и в разделе 3.7.4.1 Тома 4 Отчета.</w:t>
      </w:r>
    </w:p>
    <w:p w:rsidR="004518BD" w:rsidRPr="00B61867" w:rsidRDefault="004518BD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61867">
        <w:rPr>
          <w:color w:val="000000"/>
          <w:sz w:val="26"/>
          <w:szCs w:val="26"/>
          <w:lang w:eastAsia="en-US"/>
        </w:rPr>
        <w:t xml:space="preserve">В соответствии с пунктом </w:t>
      </w:r>
      <w:r w:rsidR="00961539" w:rsidRPr="00B61867">
        <w:rPr>
          <w:color w:val="000000"/>
          <w:sz w:val="26"/>
          <w:szCs w:val="26"/>
          <w:lang w:eastAsia="en-US"/>
        </w:rPr>
        <w:t xml:space="preserve">2 части </w:t>
      </w:r>
      <w:r w:rsidR="00961539" w:rsidRPr="00B61867">
        <w:rPr>
          <w:color w:val="000000"/>
          <w:sz w:val="26"/>
          <w:szCs w:val="26"/>
          <w:lang w:val="en-GB" w:eastAsia="en-US"/>
        </w:rPr>
        <w:t>I</w:t>
      </w:r>
      <w:r w:rsidR="00961539" w:rsidRPr="00B61867">
        <w:rPr>
          <w:color w:val="000000"/>
          <w:sz w:val="26"/>
          <w:szCs w:val="26"/>
          <w:lang w:eastAsia="en-US"/>
        </w:rPr>
        <w:t xml:space="preserve"> </w:t>
      </w:r>
      <w:r w:rsidRPr="00B61867">
        <w:rPr>
          <w:color w:val="000000"/>
          <w:sz w:val="26"/>
          <w:szCs w:val="26"/>
          <w:lang w:eastAsia="en-US"/>
        </w:rPr>
        <w:t xml:space="preserve">Методических указаний кадастровая стоимость объекта недвижимости определяется на основе рыночной информации, а также на основе </w:t>
      </w:r>
      <w:r w:rsidRPr="00B61867">
        <w:rPr>
          <w:color w:val="000000"/>
          <w:sz w:val="26"/>
          <w:szCs w:val="26"/>
          <w:lang w:eastAsia="en-US"/>
        </w:rPr>
        <w:lastRenderedPageBreak/>
        <w:t>иной информации, связанной с экономическими характеристиками использования объекта недвижимости.</w:t>
      </w:r>
    </w:p>
    <w:p w:rsidR="004518BD" w:rsidRPr="00B61867" w:rsidRDefault="004518BD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61867">
        <w:rPr>
          <w:color w:val="000000"/>
          <w:sz w:val="26"/>
          <w:szCs w:val="26"/>
          <w:lang w:eastAsia="en-US"/>
        </w:rPr>
        <w:t xml:space="preserve">В соответствии с пунктом </w:t>
      </w:r>
      <w:r w:rsidR="00961539" w:rsidRPr="00B61867">
        <w:rPr>
          <w:color w:val="000000"/>
          <w:sz w:val="26"/>
          <w:szCs w:val="26"/>
          <w:lang w:eastAsia="en-US"/>
        </w:rPr>
        <w:t xml:space="preserve">19 части </w:t>
      </w:r>
      <w:r w:rsidR="00961539" w:rsidRPr="00B61867">
        <w:rPr>
          <w:color w:val="000000"/>
          <w:sz w:val="26"/>
          <w:szCs w:val="26"/>
          <w:lang w:val="en-GB" w:eastAsia="en-US"/>
        </w:rPr>
        <w:t>II</w:t>
      </w:r>
      <w:r w:rsidRPr="00B61867">
        <w:rPr>
          <w:color w:val="000000"/>
          <w:sz w:val="26"/>
          <w:szCs w:val="26"/>
          <w:lang w:eastAsia="en-US"/>
        </w:rPr>
        <w:t xml:space="preserve"> Методических указаний в рамках подготовки </w:t>
      </w:r>
      <w:r w:rsidRPr="00B61867">
        <w:rPr>
          <w:color w:val="000000"/>
          <w:sz w:val="26"/>
          <w:szCs w:val="26"/>
          <w:lang w:eastAsia="en-US"/>
        </w:rPr>
        <w:br/>
        <w:t xml:space="preserve">к государственной кадастровой оценке осуществляются в том числе сбор, обработка </w:t>
      </w:r>
      <w:r w:rsidRPr="00B61867">
        <w:rPr>
          <w:color w:val="000000"/>
          <w:sz w:val="26"/>
          <w:szCs w:val="26"/>
          <w:lang w:eastAsia="en-US"/>
        </w:rPr>
        <w:br/>
        <w:t>и учет информации об объектах недвижимости</w:t>
      </w:r>
      <w:r w:rsidR="00E76349" w:rsidRPr="00B61867">
        <w:rPr>
          <w:color w:val="000000"/>
          <w:sz w:val="26"/>
          <w:szCs w:val="26"/>
          <w:lang w:eastAsia="en-US"/>
        </w:rPr>
        <w:t xml:space="preserve">, </w:t>
      </w:r>
      <w:r w:rsidR="00961539" w:rsidRPr="00B61867">
        <w:rPr>
          <w:color w:val="000000"/>
          <w:sz w:val="26"/>
          <w:szCs w:val="26"/>
          <w:lang w:eastAsia="en-US"/>
        </w:rPr>
        <w:t>кадастровая стоимость которых была установлена в размере их рыночной стоимости в порядке, установленном законодательством Российской Федерации</w:t>
      </w:r>
      <w:r w:rsidRPr="00B61867">
        <w:rPr>
          <w:color w:val="000000"/>
          <w:sz w:val="26"/>
          <w:szCs w:val="26"/>
          <w:lang w:eastAsia="en-US"/>
        </w:rPr>
        <w:t xml:space="preserve">. </w:t>
      </w:r>
    </w:p>
    <w:p w:rsidR="00B61867" w:rsidRDefault="004518BD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61867">
        <w:rPr>
          <w:color w:val="000000"/>
          <w:sz w:val="26"/>
          <w:szCs w:val="26"/>
          <w:lang w:eastAsia="en-US"/>
        </w:rPr>
        <w:t xml:space="preserve">Пунктом </w:t>
      </w:r>
      <w:r w:rsidR="00B61867">
        <w:rPr>
          <w:color w:val="000000"/>
          <w:sz w:val="26"/>
          <w:szCs w:val="26"/>
          <w:lang w:eastAsia="en-US"/>
        </w:rPr>
        <w:t xml:space="preserve">54 части </w:t>
      </w:r>
      <w:r w:rsidR="00B61867">
        <w:rPr>
          <w:color w:val="000000"/>
          <w:sz w:val="26"/>
          <w:szCs w:val="26"/>
          <w:lang w:val="en-GB" w:eastAsia="en-US"/>
        </w:rPr>
        <w:t>VIII</w:t>
      </w:r>
      <w:r w:rsidRPr="00B61867">
        <w:rPr>
          <w:color w:val="000000"/>
          <w:sz w:val="26"/>
          <w:szCs w:val="26"/>
          <w:lang w:eastAsia="en-US"/>
        </w:rPr>
        <w:t xml:space="preserve"> Методических указаний установлено, </w:t>
      </w:r>
      <w:r w:rsidR="00B61867">
        <w:rPr>
          <w:color w:val="000000"/>
          <w:sz w:val="26"/>
          <w:szCs w:val="26"/>
          <w:lang w:eastAsia="en-US"/>
        </w:rPr>
        <w:t xml:space="preserve">что в качестве исходных данных </w:t>
      </w:r>
      <w:r w:rsidRPr="00B61867">
        <w:rPr>
          <w:color w:val="000000"/>
          <w:sz w:val="26"/>
          <w:szCs w:val="26"/>
          <w:lang w:eastAsia="en-US"/>
        </w:rPr>
        <w:t xml:space="preserve">для моделирования, а также для установления кадастровой стоимости </w:t>
      </w:r>
      <w:r w:rsidR="00B61867" w:rsidRPr="00B61867">
        <w:rPr>
          <w:color w:val="000000"/>
          <w:sz w:val="26"/>
          <w:szCs w:val="26"/>
          <w:lang w:eastAsia="en-US"/>
        </w:rPr>
        <w:t>допускается</w:t>
      </w:r>
      <w:r w:rsidRPr="00B61867">
        <w:rPr>
          <w:color w:val="000000"/>
          <w:sz w:val="26"/>
          <w:szCs w:val="26"/>
          <w:lang w:eastAsia="en-US"/>
        </w:rPr>
        <w:t xml:space="preserve">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</w:t>
      </w:r>
      <w:r w:rsidR="00B61867" w:rsidRPr="00B61867">
        <w:rPr>
          <w:color w:val="000000"/>
          <w:sz w:val="26"/>
          <w:szCs w:val="26"/>
          <w:lang w:eastAsia="en-US"/>
        </w:rPr>
        <w:t>подготовленных</w:t>
      </w:r>
      <w:r w:rsidR="00B61867">
        <w:rPr>
          <w:color w:val="000000"/>
          <w:sz w:val="26"/>
          <w:szCs w:val="26"/>
          <w:lang w:eastAsia="en-US"/>
        </w:rPr>
        <w:t xml:space="preserve"> </w:t>
      </w:r>
      <w:r w:rsidRPr="00B61867">
        <w:rPr>
          <w:color w:val="000000"/>
          <w:sz w:val="26"/>
          <w:szCs w:val="26"/>
          <w:lang w:eastAsia="en-US"/>
        </w:rPr>
        <w:t xml:space="preserve">в </w:t>
      </w:r>
      <w:r w:rsidR="00B61867" w:rsidRPr="00B61867">
        <w:rPr>
          <w:color w:val="000000"/>
          <w:sz w:val="26"/>
          <w:szCs w:val="26"/>
          <w:lang w:eastAsia="en-US"/>
        </w:rPr>
        <w:t>ходе</w:t>
      </w:r>
      <w:r w:rsidRPr="00B61867">
        <w:rPr>
          <w:color w:val="000000"/>
          <w:sz w:val="26"/>
          <w:szCs w:val="26"/>
          <w:lang w:eastAsia="en-US"/>
        </w:rPr>
        <w:t xml:space="preserve"> судопроизводства, в целях повышения достоверности результатов определения кадастровой стоимости, с обязательн</w:t>
      </w:r>
      <w:r w:rsidR="00E76349" w:rsidRPr="00B61867">
        <w:rPr>
          <w:color w:val="000000"/>
          <w:sz w:val="26"/>
          <w:szCs w:val="26"/>
          <w:lang w:eastAsia="en-US"/>
        </w:rPr>
        <w:t>ой индексацией этих результатов</w:t>
      </w:r>
      <w:r w:rsidR="00E76349" w:rsidRPr="00B61867">
        <w:rPr>
          <w:color w:val="000000"/>
          <w:sz w:val="26"/>
          <w:szCs w:val="26"/>
          <w:lang w:eastAsia="en-US"/>
        </w:rPr>
        <w:br/>
      </w:r>
      <w:r w:rsidRPr="00B61867">
        <w:rPr>
          <w:color w:val="000000"/>
          <w:sz w:val="26"/>
          <w:szCs w:val="26"/>
          <w:lang w:eastAsia="en-US"/>
        </w:rPr>
        <w:t xml:space="preserve">на дату определения кадастровой стоимости. </w:t>
      </w:r>
    </w:p>
    <w:p w:rsidR="004518BD" w:rsidRPr="00B61867" w:rsidRDefault="004518BD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61867">
        <w:rPr>
          <w:color w:val="000000"/>
          <w:sz w:val="26"/>
          <w:szCs w:val="26"/>
          <w:lang w:eastAsia="en-US"/>
        </w:rPr>
        <w:t>При этом, Методическими указаниями</w:t>
      </w:r>
      <w:r w:rsidR="00B61867" w:rsidRPr="00B61867">
        <w:rPr>
          <w:color w:val="000000"/>
          <w:sz w:val="26"/>
          <w:szCs w:val="26"/>
          <w:lang w:eastAsia="en-US"/>
        </w:rPr>
        <w:t xml:space="preserve"> </w:t>
      </w:r>
      <w:r w:rsidRPr="00B61867">
        <w:rPr>
          <w:color w:val="000000"/>
          <w:sz w:val="26"/>
          <w:szCs w:val="26"/>
          <w:lang w:eastAsia="en-US"/>
        </w:rPr>
        <w:t>не предусмотрено «автоматическое» установление кадастровой стоимости</w:t>
      </w:r>
      <w:r w:rsidR="00E76349" w:rsidRPr="00B61867">
        <w:rPr>
          <w:color w:val="000000"/>
          <w:sz w:val="26"/>
          <w:szCs w:val="26"/>
          <w:lang w:eastAsia="en-US"/>
        </w:rPr>
        <w:t xml:space="preserve"> </w:t>
      </w:r>
      <w:r w:rsidRPr="00B61867">
        <w:rPr>
          <w:color w:val="000000"/>
          <w:sz w:val="26"/>
          <w:szCs w:val="26"/>
          <w:lang w:eastAsia="en-US"/>
        </w:rPr>
        <w:t>на основании ранее проведенного оспаривания.</w:t>
      </w:r>
    </w:p>
    <w:p w:rsidR="004518BD" w:rsidRPr="00396DA9" w:rsidRDefault="004518BD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61867">
        <w:rPr>
          <w:color w:val="000000"/>
          <w:sz w:val="26"/>
          <w:szCs w:val="26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</w:t>
      </w:r>
      <w:r w:rsidR="00E76349" w:rsidRPr="00B61867">
        <w:rPr>
          <w:color w:val="000000"/>
          <w:sz w:val="26"/>
          <w:szCs w:val="26"/>
          <w:lang w:eastAsia="en-US"/>
        </w:rPr>
        <w:t>одится анализ отчетов об оценке</w:t>
      </w:r>
      <w:r w:rsidR="00E76349" w:rsidRPr="00B61867">
        <w:rPr>
          <w:color w:val="000000"/>
          <w:sz w:val="26"/>
          <w:szCs w:val="26"/>
          <w:lang w:eastAsia="en-US"/>
        </w:rPr>
        <w:br/>
      </w:r>
      <w:r w:rsidRPr="00B61867">
        <w:rPr>
          <w:color w:val="000000"/>
          <w:sz w:val="26"/>
          <w:szCs w:val="26"/>
          <w:lang w:eastAsia="en-US"/>
        </w:rPr>
        <w:t>и заключений экспертов на соответствие законодательству об оценочной и экспертной деятельности, а также на соответствие рын</w:t>
      </w:r>
      <w:r w:rsidR="00E76349" w:rsidRPr="00B61867">
        <w:rPr>
          <w:color w:val="000000"/>
          <w:sz w:val="26"/>
          <w:szCs w:val="26"/>
          <w:lang w:eastAsia="en-US"/>
        </w:rPr>
        <w:t>очной стоимости уровню рыночных</w:t>
      </w:r>
      <w:r w:rsidR="00E76349" w:rsidRPr="00B61867">
        <w:rPr>
          <w:color w:val="000000"/>
          <w:sz w:val="26"/>
          <w:szCs w:val="26"/>
          <w:lang w:eastAsia="en-US"/>
        </w:rPr>
        <w:br/>
      </w:r>
      <w:r w:rsidRPr="00B61867">
        <w:rPr>
          <w:color w:val="000000"/>
          <w:sz w:val="26"/>
          <w:szCs w:val="26"/>
          <w:lang w:eastAsia="en-US"/>
        </w:rPr>
        <w:t>цен на аналогичные объекты недвижимости.</w:t>
      </w:r>
    </w:p>
    <w:p w:rsidR="004518BD" w:rsidRPr="00396DA9" w:rsidRDefault="004518BD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 xml:space="preserve">Таким образом, ошибок, допущенных при определении кадастровой стоимости </w:t>
      </w:r>
      <w:r w:rsidR="00FE1B1B" w:rsidRPr="00FE1B1B">
        <w:rPr>
          <w:color w:val="000000"/>
          <w:sz w:val="26"/>
          <w:szCs w:val="26"/>
          <w:lang w:eastAsia="en-US"/>
        </w:rPr>
        <w:t>земельного участка с кадастровым номером 77:07:0004004:28</w:t>
      </w:r>
      <w:r w:rsidRPr="00396DA9">
        <w:rPr>
          <w:color w:val="000000"/>
          <w:sz w:val="26"/>
          <w:szCs w:val="26"/>
          <w:lang w:eastAsia="en-US"/>
        </w:rPr>
        <w:t>, не выявлено.</w:t>
      </w:r>
    </w:p>
    <w:p w:rsidR="004518BD" w:rsidRPr="004518BD" w:rsidRDefault="004518BD" w:rsidP="00047A61">
      <w:pPr>
        <w:tabs>
          <w:tab w:val="left" w:pos="5103"/>
          <w:tab w:val="left" w:pos="5812"/>
        </w:tabs>
        <w:spacing w:before="240" w:line="216" w:lineRule="auto"/>
        <w:ind w:firstLine="709"/>
        <w:contextualSpacing/>
        <w:jc w:val="both"/>
        <w:rPr>
          <w:color w:val="000000"/>
          <w:lang w:eastAsia="en-US"/>
        </w:rPr>
      </w:pPr>
      <w:r w:rsidRPr="00396DA9">
        <w:rPr>
          <w:color w:val="000000"/>
          <w:sz w:val="26"/>
          <w:szCs w:val="26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396DA9">
        <w:rPr>
          <w:color w:val="000000"/>
          <w:sz w:val="26"/>
          <w:szCs w:val="26"/>
          <w:lang w:eastAsia="en-US"/>
        </w:rPr>
        <w:br/>
        <w:t>по рассмотрению споров о результатах определения кадастровой стоимости (в случае</w:t>
      </w:r>
      <w:r w:rsidRPr="00396DA9">
        <w:rPr>
          <w:color w:val="000000"/>
          <w:sz w:val="26"/>
          <w:szCs w:val="26"/>
          <w:lang w:eastAsia="en-US"/>
        </w:rPr>
        <w:br/>
        <w:t>ее создания в субъекте Российской Федерации) или в суде на основании установления</w:t>
      </w:r>
      <w:r w:rsidRPr="00396DA9">
        <w:rPr>
          <w:color w:val="000000"/>
          <w:sz w:val="26"/>
          <w:szCs w:val="26"/>
          <w:lang w:eastAsia="en-US"/>
        </w:rPr>
        <w:br/>
        <w:t>в отношении объекта недвижимости его рын</w:t>
      </w:r>
      <w:r w:rsidR="00396DA9" w:rsidRPr="00396DA9">
        <w:rPr>
          <w:color w:val="000000"/>
          <w:sz w:val="26"/>
          <w:szCs w:val="26"/>
          <w:lang w:eastAsia="en-US"/>
        </w:rPr>
        <w:t xml:space="preserve">очной стоимости. Для обращения </w:t>
      </w:r>
      <w:r w:rsidR="00396DA9" w:rsidRPr="00396DA9">
        <w:rPr>
          <w:color w:val="000000"/>
          <w:sz w:val="26"/>
          <w:szCs w:val="26"/>
          <w:lang w:eastAsia="en-US"/>
        </w:rPr>
        <w:br/>
        <w:t>в</w:t>
      </w:r>
      <w:r w:rsidRPr="00396DA9">
        <w:rPr>
          <w:color w:val="000000"/>
          <w:sz w:val="26"/>
          <w:szCs w:val="26"/>
          <w:lang w:eastAsia="en-US"/>
        </w:rPr>
        <w:t xml:space="preserve">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2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43A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1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2CE"/>
    <w:rsid w:val="0038297F"/>
    <w:rsid w:val="00383F3A"/>
    <w:rsid w:val="00386C4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8BD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F54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3574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110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1539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4803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1867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8E3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1A1F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425C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2A4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1B1B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64DE830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D443-713B-4373-A49F-EB5D836D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560</Words>
  <Characters>4315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2023-02-10T12:45:00Z</dcterms:created>
  <dcterms:modified xsi:type="dcterms:W3CDTF">2023-02-16T10:56:00Z</dcterms:modified>
</cp:coreProperties>
</file>