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6E11" w:rsidRPr="003019AB" w:rsidRDefault="00846E1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4C6638">
      <w:pPr>
        <w:ind w:right="-2"/>
        <w:rPr>
          <w:b/>
        </w:rPr>
      </w:pPr>
      <w:r w:rsidRPr="00B81349">
        <w:rPr>
          <w:b/>
        </w:rPr>
        <w:t>«0</w:t>
      </w:r>
      <w:r w:rsidR="00C664C3">
        <w:rPr>
          <w:b/>
        </w:rPr>
        <w:t>9</w:t>
      </w:r>
      <w:r w:rsidRPr="00B81349">
        <w:rPr>
          <w:b/>
        </w:rPr>
        <w:t xml:space="preserve">» марта 2023 г.                                                                                                                    № </w:t>
      </w:r>
      <w:r w:rsidR="00C664C3">
        <w:rPr>
          <w:b/>
        </w:rPr>
        <w:t>148</w:t>
      </w:r>
      <w:r w:rsidRPr="00B81349">
        <w:rPr>
          <w:b/>
        </w:rPr>
        <w:t>/23</w:t>
      </w:r>
    </w:p>
    <w:p w:rsidR="00B81349" w:rsidRPr="00B81349" w:rsidRDefault="00B81349" w:rsidP="004C6638">
      <w:pPr>
        <w:tabs>
          <w:tab w:val="left" w:pos="5529"/>
        </w:tabs>
        <w:ind w:right="-2"/>
        <w:jc w:val="both"/>
      </w:pPr>
    </w:p>
    <w:p w:rsidR="00B81349" w:rsidRPr="00B81349" w:rsidRDefault="00B81349" w:rsidP="004C6638">
      <w:pPr>
        <w:tabs>
          <w:tab w:val="left" w:pos="5670"/>
          <w:tab w:val="left" w:pos="5812"/>
        </w:tabs>
        <w:ind w:left="6804" w:right="-2" w:hanging="6804"/>
        <w:jc w:val="both"/>
      </w:pPr>
      <w:r w:rsidRPr="00B81349">
        <w:rPr>
          <w:b/>
        </w:rPr>
        <w:t>Реквизиты заявления:</w:t>
      </w:r>
      <w:r w:rsidRPr="00B81349">
        <w:tab/>
        <w:t>от 14.02.2023 № 01-1630/23О</w:t>
      </w:r>
    </w:p>
    <w:p w:rsidR="00B81349" w:rsidRPr="00B81349" w:rsidRDefault="00B81349" w:rsidP="004C6638">
      <w:pPr>
        <w:tabs>
          <w:tab w:val="left" w:pos="5670"/>
          <w:tab w:val="left" w:pos="5812"/>
        </w:tabs>
        <w:ind w:left="6804" w:right="-2" w:hanging="1134"/>
        <w:jc w:val="both"/>
      </w:pPr>
    </w:p>
    <w:p w:rsidR="00B81349" w:rsidRPr="00B81349" w:rsidRDefault="00B81349" w:rsidP="004C663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B81349">
        <w:rPr>
          <w:b/>
        </w:rPr>
        <w:t xml:space="preserve">Информация о заявителе: </w:t>
      </w:r>
      <w:r w:rsidRPr="00B81349">
        <w:rPr>
          <w:b/>
        </w:rPr>
        <w:tab/>
      </w:r>
      <w:r w:rsidR="00846E11">
        <w:t>***</w:t>
      </w:r>
    </w:p>
    <w:p w:rsidR="00B81349" w:rsidRPr="00B81349" w:rsidRDefault="00B81349" w:rsidP="004C6638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B81349" w:rsidRPr="00B81349" w:rsidRDefault="00B81349" w:rsidP="004C6638">
      <w:pPr>
        <w:tabs>
          <w:tab w:val="left" w:pos="5670"/>
        </w:tabs>
        <w:ind w:left="6804" w:right="-2" w:hanging="6804"/>
        <w:jc w:val="both"/>
      </w:pPr>
      <w:r w:rsidRPr="00B81349">
        <w:rPr>
          <w:b/>
        </w:rPr>
        <w:t>Кадастровый номер объекта недвижимости:</w:t>
      </w:r>
      <w:r w:rsidRPr="00B81349">
        <w:rPr>
          <w:b/>
        </w:rPr>
        <w:tab/>
      </w:r>
      <w:r w:rsidRPr="00B81349">
        <w:t>77:07:0012010:1119</w:t>
      </w:r>
    </w:p>
    <w:p w:rsidR="00B81349" w:rsidRPr="00B81349" w:rsidRDefault="00B81349" w:rsidP="004C6638">
      <w:pPr>
        <w:tabs>
          <w:tab w:val="left" w:pos="5670"/>
        </w:tabs>
        <w:ind w:left="6237" w:right="-2" w:hanging="6237"/>
        <w:jc w:val="both"/>
      </w:pPr>
      <w:r w:rsidRPr="00B81349">
        <w:rPr>
          <w:b/>
        </w:rPr>
        <w:t xml:space="preserve">Адрес: </w:t>
      </w:r>
      <w:r w:rsidRPr="00B81349">
        <w:rPr>
          <w:b/>
        </w:rPr>
        <w:tab/>
      </w:r>
      <w:r w:rsidRPr="00B81349">
        <w:t>г. Москва, ул. Матвеевская, д. 20, корп. 3</w:t>
      </w:r>
    </w:p>
    <w:p w:rsidR="00B81349" w:rsidRPr="00B81349" w:rsidRDefault="00B81349" w:rsidP="004C6638">
      <w:pPr>
        <w:tabs>
          <w:tab w:val="left" w:pos="5670"/>
        </w:tabs>
        <w:ind w:left="6237" w:right="-2" w:hanging="6237"/>
        <w:jc w:val="both"/>
      </w:pPr>
    </w:p>
    <w:p w:rsidR="00B81349" w:rsidRPr="00B81349" w:rsidRDefault="00B81349" w:rsidP="004C663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>Государственная кадастровая оценка в городе Москве в 2021 году проведена</w:t>
      </w:r>
      <w:r w:rsidRPr="00B81349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77:07:0012010:1119 (далее – Объект недвижимости) 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B81349">
        <w:rPr>
          <w:color w:val="000000"/>
          <w:lang w:eastAsia="en-US"/>
        </w:rPr>
        <w:lastRenderedPageBreak/>
        <w:t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49640A">
        <w:rPr>
          <w:color w:val="000000"/>
          <w:lang w:eastAsia="en-US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49640A">
        <w:rPr>
          <w:color w:val="000000"/>
          <w:lang w:eastAsia="en-US"/>
        </w:rPr>
        <w:br/>
        <w:t>цен на аналогичные объекты 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76142D" w:rsidRPr="0076142D" w:rsidRDefault="0076142D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</w:p>
    <w:p w:rsidR="002678CD" w:rsidRDefault="002678CD" w:rsidP="004C6638">
      <w:pPr>
        <w:pStyle w:val="aa"/>
        <w:tabs>
          <w:tab w:val="left" w:pos="708"/>
        </w:tabs>
        <w:contextualSpacing/>
        <w:rPr>
          <w:sz w:val="28"/>
          <w:szCs w:val="28"/>
        </w:rPr>
      </w:pPr>
    </w:p>
    <w:p w:rsidR="002678CD" w:rsidRDefault="002678CD" w:rsidP="004C6638">
      <w:pPr>
        <w:pStyle w:val="aa"/>
        <w:tabs>
          <w:tab w:val="left" w:pos="708"/>
        </w:tabs>
        <w:contextualSpacing/>
        <w:rPr>
          <w:sz w:val="28"/>
          <w:szCs w:val="28"/>
        </w:rPr>
      </w:pPr>
    </w:p>
    <w:p w:rsidR="005A4135" w:rsidRPr="0076142D" w:rsidRDefault="002678CD" w:rsidP="004C6638">
      <w:pPr>
        <w:pStyle w:val="aa"/>
        <w:tabs>
          <w:tab w:val="left" w:pos="708"/>
        </w:tabs>
        <w:rPr>
          <w:lang w:eastAsia="en-US"/>
        </w:rPr>
      </w:pPr>
      <w:r w:rsidRPr="0076142D">
        <w:t>Начальник Управления</w:t>
      </w:r>
      <w:r w:rsidRPr="0076142D">
        <w:br/>
        <w:t>государственной кадастровой оценки</w:t>
      </w:r>
      <w:r w:rsidRPr="0076142D">
        <w:br/>
        <w:t xml:space="preserve">ГБУ «Центр имущественных платежей»             </w:t>
      </w:r>
      <w:r w:rsidR="0076142D">
        <w:t xml:space="preserve">                       </w:t>
      </w:r>
      <w:r w:rsidRPr="0076142D">
        <w:t xml:space="preserve">                                 К.С. Капитонов</w:t>
      </w: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46E1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6E11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678F31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E374-151F-442A-B3B0-22151C74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3294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2023-03-03T08:36:00Z</dcterms:created>
  <dcterms:modified xsi:type="dcterms:W3CDTF">2023-03-09T13:12:00Z</dcterms:modified>
</cp:coreProperties>
</file>