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33B1" w:rsidRDefault="00A933B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33B1" w:rsidRDefault="00A933B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33B1" w:rsidRDefault="00A933B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33B1" w:rsidRDefault="00A933B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33B1" w:rsidRDefault="00A933B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33B1" w:rsidRPr="003019AB" w:rsidRDefault="00A933B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D523AC" w:rsidRPr="00D523AC">
        <w:rPr>
          <w:b/>
        </w:rPr>
        <w:t>27</w:t>
      </w:r>
      <w:r w:rsidRPr="006570FA">
        <w:rPr>
          <w:b/>
        </w:rPr>
        <w:t xml:space="preserve">» </w:t>
      </w:r>
      <w:r w:rsidR="00234C0E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9E648F">
        <w:rPr>
          <w:b/>
        </w:rPr>
        <w:t>219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5753A5">
        <w:t>30</w:t>
      </w:r>
      <w:r w:rsidR="00A70465">
        <w:t>.03</w:t>
      </w:r>
      <w:r w:rsidRPr="00D52B2E">
        <w:t xml:space="preserve">.2023 № </w:t>
      </w:r>
      <w:r w:rsidR="005753A5" w:rsidRPr="005753A5">
        <w:t>33-8-732/23-(0)-0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A933B1"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5753A5" w:rsidRPr="005753A5">
        <w:t>77:05:0006004:23841</w:t>
      </w:r>
    </w:p>
    <w:p w:rsidR="006570FA" w:rsidRDefault="00D52B2E" w:rsidP="00D225FC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D225FC" w:rsidRPr="00D225FC">
        <w:t>вн.тер.г</w:t>
      </w:r>
      <w:proofErr w:type="spellEnd"/>
      <w:r w:rsidR="00D225FC" w:rsidRPr="00D225FC">
        <w:t>. муниципальный округ Чертаново Северное, шоссе Варшавское, дом 118, корпус 1, помещение 1/5</w:t>
      </w:r>
    </w:p>
    <w:p w:rsidR="002D5812" w:rsidRPr="006570FA" w:rsidRDefault="002D5812" w:rsidP="00234C0E">
      <w:pPr>
        <w:tabs>
          <w:tab w:val="left" w:pos="5670"/>
        </w:tabs>
        <w:ind w:left="6804" w:right="-2" w:hanging="1134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04194B" w:rsidRDefault="0004194B" w:rsidP="00410B30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04194B">
        <w:t xml:space="preserve">Кадастровая стоимость объекта недвижимости с кадастровым номером 77:05:0006004:23841 в размере </w:t>
      </w:r>
      <w:r>
        <w:t>3 445 502 488,</w:t>
      </w:r>
      <w:r w:rsidRPr="0004194B">
        <w:t>58 руб. определена ГБУ «Центр имущественных платежей» на основании информации, предоставленной филиалом ФГБУ «ФКП Росреестра»</w:t>
      </w:r>
      <w:r>
        <w:br/>
      </w:r>
      <w:r w:rsidRPr="0004194B">
        <w:t>по Москве, поступившей в соответствии с частью 7 статьи 15 Федеральн</w:t>
      </w:r>
      <w:r>
        <w:t>ого</w:t>
      </w:r>
      <w:r w:rsidRPr="0004194B">
        <w:t xml:space="preserve"> закон</w:t>
      </w:r>
      <w:r>
        <w:t>а</w:t>
      </w:r>
      <w:r>
        <w:br/>
        <w:t xml:space="preserve">от 03.07.2016 </w:t>
      </w:r>
      <w:r w:rsidRPr="0004194B">
        <w:t>№ 237-ФЗ «О государственной кадастровой оценке»</w:t>
      </w:r>
      <w:r w:rsidR="00074773">
        <w:t>,</w:t>
      </w:r>
      <w:r w:rsidR="00DA6591">
        <w:t xml:space="preserve"> с учетом отнесения к группе 6 «</w:t>
      </w:r>
      <w:r w:rsidR="00DA6591" w:rsidRPr="00DA6591">
        <w:t>Объекты административного и офисного назначения</w:t>
      </w:r>
      <w:r w:rsidR="00DA6591">
        <w:t>», подгруппе 6.1 «</w:t>
      </w:r>
      <w:r w:rsidR="00DA6591" w:rsidRPr="00DA6591">
        <w:t>Объекты административного и офисного назначения (основная территория)</w:t>
      </w:r>
      <w:r w:rsidR="00DA6591">
        <w:t>»</w:t>
      </w:r>
      <w:r w:rsidRPr="0004194B">
        <w:t>.</w:t>
      </w:r>
    </w:p>
    <w:p w:rsidR="006570FA" w:rsidRPr="006570FA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EE1250" w:rsidRPr="00EE1250">
        <w:t>объекта недвижимости</w:t>
      </w:r>
      <w:r w:rsidR="00A70465">
        <w:br/>
      </w:r>
      <w:r w:rsidR="00EE1250" w:rsidRPr="00EE1250">
        <w:t xml:space="preserve">с кадастровым номером </w:t>
      </w:r>
      <w:r w:rsidR="001402E6" w:rsidRPr="001402E6">
        <w:t>77:05:0006004:23841</w:t>
      </w:r>
      <w:r w:rsidR="00EE1250" w:rsidRPr="00EE1250">
        <w:t xml:space="preserve"> пересчитана с учетом </w:t>
      </w:r>
      <w:r w:rsidR="00C2691C" w:rsidRPr="00C2691C">
        <w:t>отнесения</w:t>
      </w:r>
      <w:r w:rsidR="008A3D54">
        <w:t xml:space="preserve"> </w:t>
      </w:r>
      <w:r w:rsidR="002D5812">
        <w:t>его к группе</w:t>
      </w:r>
      <w:r w:rsidR="002D5812">
        <w:br/>
        <w:t>4</w:t>
      </w:r>
      <w:r w:rsidR="002D5812" w:rsidRPr="00D52B2E">
        <w:t xml:space="preserve"> «</w:t>
      </w:r>
      <w:r w:rsidR="00410B30" w:rsidRPr="00410B30">
        <w:t xml:space="preserve">Объекты торговли, общественного питания, бытового обслуживания, сервиса, отдыха </w:t>
      </w:r>
      <w:r w:rsidR="00376557">
        <w:br/>
      </w:r>
      <w:r w:rsidR="00410B30" w:rsidRPr="00410B30">
        <w:t>и развлечений, включая объекты многофункционального назначения</w:t>
      </w:r>
      <w:r w:rsidR="002D5812">
        <w:t>», подгруппе 4</w:t>
      </w:r>
      <w:r w:rsidR="002D5812" w:rsidRPr="00D52B2E">
        <w:t>.1 «</w:t>
      </w:r>
      <w:r w:rsidR="00410B30" w:rsidRPr="00410B30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2D5812" w:rsidRPr="00D52B2E">
        <w:t>»</w:t>
      </w:r>
      <w:r w:rsidR="002D5812">
        <w:t xml:space="preserve"> </w:t>
      </w:r>
      <w:r w:rsidRPr="006570FA">
        <w:t xml:space="preserve">с применением коэффициента экспликации </w:t>
      </w:r>
      <w:r w:rsidR="00103562" w:rsidRPr="00103562">
        <w:t>0.7345544368</w:t>
      </w:r>
      <w:r w:rsidRPr="006570FA">
        <w:t>.</w:t>
      </w:r>
    </w:p>
    <w:p w:rsidR="006570FA" w:rsidRPr="006570FA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Удельный показатель кадастровой стоимости объекта недвижимости</w:t>
      </w:r>
      <w:r w:rsidRPr="006570FA">
        <w:br/>
        <w:t xml:space="preserve">с кадастровым номером </w:t>
      </w:r>
      <w:r w:rsidR="00410B30" w:rsidRPr="00410B30">
        <w:t>77:05:0006004:23841</w:t>
      </w:r>
      <w:r w:rsidRPr="006570FA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6570FA" w:rsidRPr="006570FA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lastRenderedPageBreak/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56"/>
        <w:gridCol w:w="2789"/>
        <w:gridCol w:w="1756"/>
        <w:gridCol w:w="1575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410B3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0B30">
              <w:rPr>
                <w:sz w:val="22"/>
                <w:szCs w:val="22"/>
              </w:rPr>
              <w:t>77:05:0006004:23841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410B30" w:rsidP="00706C3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3 445 502 488</w:t>
            </w:r>
            <w:r>
              <w:rPr>
                <w:sz w:val="22"/>
                <w:szCs w:val="22"/>
                <w:lang w:val="en-GB"/>
              </w:rPr>
              <w:t>,</w:t>
            </w:r>
            <w:r w:rsidRPr="00410B30">
              <w:rPr>
                <w:sz w:val="22"/>
                <w:szCs w:val="22"/>
              </w:rPr>
              <w:t>58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BF47B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</w:r>
            <w:r w:rsidR="00A468CB">
              <w:rPr>
                <w:sz w:val="22"/>
                <w:szCs w:val="22"/>
              </w:rPr>
              <w:t>№ АОКС-77/2022/000031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81784C" w:rsidRDefault="0081784C" w:rsidP="0081784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03562">
              <w:rPr>
                <w:sz w:val="22"/>
                <w:szCs w:val="22"/>
              </w:rPr>
              <w:t>3 475 194 630,25</w:t>
            </w:r>
          </w:p>
        </w:tc>
        <w:tc>
          <w:tcPr>
            <w:tcW w:w="1577" w:type="dxa"/>
            <w:vAlign w:val="center"/>
          </w:tcPr>
          <w:p w:rsidR="00EE1250" w:rsidRPr="00410B30" w:rsidRDefault="00EE1250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  <w:lang w:val="en-GB"/>
              </w:rPr>
            </w:pPr>
            <w:r w:rsidRPr="006570FA">
              <w:rPr>
                <w:sz w:val="22"/>
                <w:szCs w:val="22"/>
              </w:rPr>
              <w:t>01.01.20</w:t>
            </w:r>
            <w:r w:rsidR="00410B30">
              <w:rPr>
                <w:sz w:val="22"/>
                <w:szCs w:val="22"/>
                <w:lang w:val="en-GB"/>
              </w:rPr>
              <w:t>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933B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4773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3562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557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84C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48F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CB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33B1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7BF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5F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3AC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6591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49253A5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0CE8-FDBA-4F14-A759-2DD4C949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292</Words>
  <Characters>2485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2023-04-28T08:29:00Z</dcterms:modified>
</cp:coreProperties>
</file>