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6756" w:rsidRDefault="00D8675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E142F3" w:rsidRDefault="00227E18" w:rsidP="00227E18">
      <w:pPr>
        <w:ind w:left="284"/>
        <w:jc w:val="center"/>
        <w:rPr>
          <w:rFonts w:eastAsia="Calibri"/>
          <w:b/>
          <w:sz w:val="26"/>
          <w:szCs w:val="26"/>
        </w:rPr>
      </w:pPr>
      <w:r w:rsidRPr="00E142F3">
        <w:rPr>
          <w:rFonts w:eastAsia="Calibri"/>
          <w:b/>
          <w:sz w:val="26"/>
          <w:szCs w:val="26"/>
        </w:rPr>
        <w:t>об отказе в пересчете кадастровой стоимости</w:t>
      </w:r>
    </w:p>
    <w:p w:rsidR="00227E18" w:rsidRPr="000A1B83" w:rsidRDefault="00227E18" w:rsidP="00227E18">
      <w:pPr>
        <w:contextualSpacing/>
        <w:jc w:val="center"/>
        <w:rPr>
          <w:rFonts w:eastAsia="Calibri"/>
          <w:b/>
          <w:sz w:val="26"/>
          <w:szCs w:val="26"/>
        </w:rPr>
      </w:pPr>
    </w:p>
    <w:p w:rsidR="00227E18" w:rsidRPr="000A1B83" w:rsidRDefault="00007493" w:rsidP="00BF4930">
      <w:pPr>
        <w:ind w:right="-2"/>
        <w:rPr>
          <w:rFonts w:eastAsia="Calibri"/>
          <w:b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>«</w:t>
      </w:r>
      <w:r w:rsidR="00455E6E" w:rsidRPr="000A1B83">
        <w:rPr>
          <w:rFonts w:eastAsia="Calibri"/>
          <w:b/>
          <w:sz w:val="26"/>
          <w:szCs w:val="26"/>
        </w:rPr>
        <w:t>27</w:t>
      </w:r>
      <w:r w:rsidR="00227E18" w:rsidRPr="000A1B83">
        <w:rPr>
          <w:rFonts w:eastAsia="Calibri"/>
          <w:b/>
          <w:sz w:val="26"/>
          <w:szCs w:val="26"/>
        </w:rPr>
        <w:t xml:space="preserve">» </w:t>
      </w:r>
      <w:r w:rsidR="00155FB7" w:rsidRPr="000A1B83">
        <w:rPr>
          <w:rFonts w:eastAsia="Calibri"/>
          <w:b/>
          <w:sz w:val="26"/>
          <w:szCs w:val="26"/>
        </w:rPr>
        <w:t>апреля</w:t>
      </w:r>
      <w:r w:rsidR="00227E18" w:rsidRPr="000A1B83">
        <w:rPr>
          <w:rFonts w:eastAsia="Calibri"/>
          <w:b/>
          <w:sz w:val="26"/>
          <w:szCs w:val="26"/>
        </w:rPr>
        <w:t xml:space="preserve"> 2023 г.                        </w:t>
      </w:r>
      <w:r w:rsidRPr="000A1B83">
        <w:rPr>
          <w:rFonts w:eastAsia="Calibri"/>
          <w:b/>
          <w:sz w:val="26"/>
          <w:szCs w:val="26"/>
        </w:rPr>
        <w:t xml:space="preserve">    </w:t>
      </w:r>
      <w:r w:rsidR="00227E18" w:rsidRPr="000A1B83">
        <w:rPr>
          <w:rFonts w:eastAsia="Calibri"/>
          <w:b/>
          <w:sz w:val="26"/>
          <w:szCs w:val="26"/>
        </w:rPr>
        <w:t xml:space="preserve">                                                                          № </w:t>
      </w:r>
      <w:r w:rsidR="00FB656E">
        <w:rPr>
          <w:rFonts w:eastAsia="Calibri"/>
          <w:b/>
          <w:sz w:val="26"/>
          <w:szCs w:val="26"/>
        </w:rPr>
        <w:t>226</w:t>
      </w:r>
      <w:r w:rsidR="00227E18" w:rsidRPr="000A1B83">
        <w:rPr>
          <w:rFonts w:eastAsia="Calibri"/>
          <w:b/>
          <w:sz w:val="26"/>
          <w:szCs w:val="26"/>
        </w:rPr>
        <w:t>/23</w:t>
      </w:r>
    </w:p>
    <w:p w:rsidR="00227E18" w:rsidRPr="000A1B83" w:rsidRDefault="00227E18" w:rsidP="00BF4930">
      <w:pPr>
        <w:tabs>
          <w:tab w:val="left" w:pos="5529"/>
        </w:tabs>
        <w:ind w:right="-2"/>
        <w:jc w:val="both"/>
        <w:rPr>
          <w:rFonts w:eastAsia="Calibri"/>
          <w:sz w:val="26"/>
          <w:szCs w:val="26"/>
        </w:rPr>
      </w:pPr>
    </w:p>
    <w:p w:rsidR="00227E18" w:rsidRPr="000A1B83" w:rsidRDefault="00227E18" w:rsidP="00F60D7F">
      <w:pPr>
        <w:tabs>
          <w:tab w:val="left" w:pos="5670"/>
          <w:tab w:val="left" w:pos="5812"/>
        </w:tabs>
        <w:spacing w:line="260" w:lineRule="exact"/>
        <w:ind w:left="6804" w:right="-2" w:hanging="6804"/>
        <w:jc w:val="both"/>
        <w:rPr>
          <w:rFonts w:eastAsia="Calibri"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>Реквизиты заявления:</w:t>
      </w:r>
      <w:r w:rsidRPr="000A1B83">
        <w:rPr>
          <w:rFonts w:eastAsia="Calibri"/>
          <w:sz w:val="26"/>
          <w:szCs w:val="26"/>
        </w:rPr>
        <w:tab/>
        <w:t xml:space="preserve">от </w:t>
      </w:r>
      <w:r w:rsidR="00C2321B" w:rsidRPr="000A1B83">
        <w:rPr>
          <w:rFonts w:eastAsia="Calibri"/>
          <w:sz w:val="26"/>
          <w:szCs w:val="26"/>
        </w:rPr>
        <w:t>31.03.2023</w:t>
      </w:r>
      <w:r w:rsidR="00155FB7" w:rsidRPr="000A1B83">
        <w:rPr>
          <w:rFonts w:eastAsia="Calibri"/>
          <w:sz w:val="26"/>
          <w:szCs w:val="26"/>
        </w:rPr>
        <w:t xml:space="preserve"> </w:t>
      </w:r>
      <w:r w:rsidRPr="000A1B83">
        <w:rPr>
          <w:rFonts w:eastAsia="Calibri"/>
          <w:sz w:val="26"/>
          <w:szCs w:val="26"/>
        </w:rPr>
        <w:t xml:space="preserve">№ </w:t>
      </w:r>
      <w:r w:rsidR="00C2321B" w:rsidRPr="000A1B83">
        <w:rPr>
          <w:rFonts w:eastAsia="Calibri"/>
          <w:sz w:val="26"/>
          <w:szCs w:val="26"/>
        </w:rPr>
        <w:t>01-3673/23О</w:t>
      </w:r>
      <w:r w:rsidR="00C2321B" w:rsidRPr="000A1B83">
        <w:rPr>
          <w:rFonts w:eastAsia="Calibri"/>
          <w:sz w:val="26"/>
          <w:szCs w:val="26"/>
        </w:rPr>
        <w:tab/>
      </w:r>
      <w:r w:rsidR="00155FB7" w:rsidRPr="000A1B83">
        <w:rPr>
          <w:rFonts w:eastAsia="Calibri"/>
          <w:sz w:val="26"/>
          <w:szCs w:val="26"/>
        </w:rPr>
        <w:tab/>
      </w:r>
    </w:p>
    <w:p w:rsidR="00227E18" w:rsidRPr="000A1B83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ab/>
      </w:r>
      <w:r w:rsidRPr="000A1B83">
        <w:rPr>
          <w:rFonts w:eastAsia="Calibri"/>
          <w:b/>
          <w:sz w:val="26"/>
          <w:szCs w:val="26"/>
        </w:rPr>
        <w:tab/>
      </w:r>
    </w:p>
    <w:p w:rsidR="00227E18" w:rsidRPr="000A1B83" w:rsidRDefault="00227E18" w:rsidP="00F60D7F">
      <w:pPr>
        <w:tabs>
          <w:tab w:val="left" w:pos="5812"/>
          <w:tab w:val="left" w:pos="6237"/>
        </w:tabs>
        <w:spacing w:line="260" w:lineRule="exact"/>
        <w:ind w:left="5670" w:right="-2" w:hanging="5670"/>
        <w:rPr>
          <w:rFonts w:eastAsia="Calibri"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 xml:space="preserve">Информация о заявителе: </w:t>
      </w:r>
      <w:r w:rsidRPr="000A1B83">
        <w:rPr>
          <w:rFonts w:eastAsia="Calibri"/>
          <w:b/>
          <w:sz w:val="26"/>
          <w:szCs w:val="26"/>
        </w:rPr>
        <w:tab/>
      </w:r>
      <w:r w:rsidR="00D86756">
        <w:rPr>
          <w:rFonts w:eastAsia="Calibri"/>
          <w:sz w:val="26"/>
          <w:szCs w:val="26"/>
        </w:rPr>
        <w:t>***</w:t>
      </w:r>
    </w:p>
    <w:p w:rsidR="00227E18" w:rsidRPr="000A1B83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  <w:b/>
          <w:sz w:val="26"/>
          <w:szCs w:val="26"/>
        </w:rPr>
      </w:pPr>
    </w:p>
    <w:p w:rsidR="00227E18" w:rsidRPr="000A1B83" w:rsidRDefault="00227E18" w:rsidP="00F60D7F">
      <w:pPr>
        <w:spacing w:line="260" w:lineRule="exact"/>
        <w:ind w:left="5670" w:right="-2" w:hanging="5670"/>
        <w:jc w:val="both"/>
        <w:rPr>
          <w:rFonts w:eastAsia="Calibri"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0A1B83">
        <w:rPr>
          <w:rFonts w:eastAsia="Calibri"/>
          <w:b/>
          <w:sz w:val="26"/>
          <w:szCs w:val="26"/>
        </w:rPr>
        <w:tab/>
      </w:r>
      <w:r w:rsidR="00C2321B" w:rsidRPr="000A1B83">
        <w:rPr>
          <w:rFonts w:eastAsia="Calibri"/>
          <w:sz w:val="26"/>
          <w:szCs w:val="26"/>
        </w:rPr>
        <w:t>77:07:0017003:1587</w:t>
      </w:r>
    </w:p>
    <w:p w:rsidR="00227E18" w:rsidRPr="000A1B83" w:rsidRDefault="00227E18" w:rsidP="00F60D7F">
      <w:pPr>
        <w:tabs>
          <w:tab w:val="left" w:pos="5670"/>
        </w:tabs>
        <w:spacing w:line="260" w:lineRule="exact"/>
        <w:ind w:left="5670" w:right="-2" w:hanging="5670"/>
        <w:jc w:val="both"/>
        <w:rPr>
          <w:rFonts w:eastAsia="Calibri"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 xml:space="preserve">Адрес: </w:t>
      </w:r>
      <w:r w:rsidRPr="000A1B83">
        <w:rPr>
          <w:rFonts w:eastAsia="Calibri"/>
          <w:b/>
          <w:sz w:val="26"/>
          <w:szCs w:val="26"/>
        </w:rPr>
        <w:tab/>
      </w:r>
      <w:r w:rsidR="00155FB7" w:rsidRPr="000A1B83">
        <w:rPr>
          <w:rFonts w:eastAsia="Calibri"/>
          <w:sz w:val="26"/>
          <w:szCs w:val="26"/>
        </w:rPr>
        <w:t xml:space="preserve">г. Москва, </w:t>
      </w:r>
      <w:proofErr w:type="spellStart"/>
      <w:r w:rsidR="00C2321B" w:rsidRPr="000A1B83">
        <w:rPr>
          <w:rFonts w:eastAsia="Calibri"/>
          <w:sz w:val="26"/>
          <w:szCs w:val="26"/>
        </w:rPr>
        <w:t>пр-кт</w:t>
      </w:r>
      <w:proofErr w:type="spellEnd"/>
      <w:r w:rsidR="00C2321B" w:rsidRPr="000A1B83">
        <w:rPr>
          <w:rFonts w:eastAsia="Calibri"/>
          <w:sz w:val="26"/>
          <w:szCs w:val="26"/>
        </w:rPr>
        <w:t xml:space="preserve"> Мира, д. 119, стр. 536</w:t>
      </w:r>
    </w:p>
    <w:p w:rsidR="00227E18" w:rsidRPr="000A1B83" w:rsidRDefault="00227E18" w:rsidP="002C06F6">
      <w:pPr>
        <w:tabs>
          <w:tab w:val="left" w:pos="5812"/>
        </w:tabs>
        <w:spacing w:line="260" w:lineRule="exact"/>
        <w:ind w:left="6237" w:right="-2" w:hanging="6237"/>
        <w:jc w:val="both"/>
        <w:rPr>
          <w:rFonts w:eastAsia="Calibri"/>
          <w:b/>
          <w:sz w:val="26"/>
          <w:szCs w:val="26"/>
        </w:rPr>
      </w:pPr>
    </w:p>
    <w:p w:rsidR="00227E18" w:rsidRPr="000A1B83" w:rsidRDefault="00227E18" w:rsidP="002C06F6">
      <w:pPr>
        <w:tabs>
          <w:tab w:val="left" w:pos="5103"/>
          <w:tab w:val="left" w:pos="5812"/>
        </w:tabs>
        <w:spacing w:after="100" w:afterAutospacing="1" w:line="260" w:lineRule="exact"/>
        <w:ind w:right="-2"/>
        <w:jc w:val="both"/>
        <w:rPr>
          <w:rFonts w:eastAsia="Calibri"/>
          <w:b/>
          <w:sz w:val="26"/>
          <w:szCs w:val="26"/>
        </w:rPr>
      </w:pPr>
      <w:r w:rsidRPr="000A1B8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C2321B" w:rsidRPr="000A1B83" w:rsidRDefault="00C2321B" w:rsidP="00C2321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>Государственная кадастровая оценка в городе Москве в 2021 году проведена</w:t>
      </w:r>
      <w:r w:rsidR="00190AC0">
        <w:rPr>
          <w:sz w:val="26"/>
          <w:szCs w:val="26"/>
        </w:rPr>
        <w:t xml:space="preserve"> </w:t>
      </w:r>
      <w:r w:rsidR="00190AC0">
        <w:rPr>
          <w:sz w:val="26"/>
          <w:szCs w:val="26"/>
        </w:rPr>
        <w:br/>
      </w:r>
      <w:r w:rsidRPr="000A1B83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190AC0">
        <w:rPr>
          <w:sz w:val="26"/>
          <w:szCs w:val="26"/>
        </w:rPr>
        <w:br/>
      </w:r>
      <w:r w:rsidRPr="000A1B83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190AC0">
        <w:rPr>
          <w:sz w:val="26"/>
          <w:szCs w:val="26"/>
        </w:rPr>
        <w:br/>
      </w:r>
      <w:r w:rsidRPr="000A1B83">
        <w:rPr>
          <w:sz w:val="26"/>
          <w:szCs w:val="26"/>
        </w:rPr>
        <w:t>(далее – Методические указания).</w:t>
      </w:r>
    </w:p>
    <w:p w:rsidR="00C2321B" w:rsidRPr="000A1B83" w:rsidRDefault="00C2321B" w:rsidP="00C2321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Pr="000A1B83">
        <w:rPr>
          <w:rFonts w:eastAsia="Calibri"/>
          <w:sz w:val="26"/>
          <w:szCs w:val="26"/>
        </w:rPr>
        <w:t>77:07:0017003:1587</w:t>
      </w:r>
      <w:r w:rsidR="00807048" w:rsidRPr="000A1B83">
        <w:rPr>
          <w:sz w:val="26"/>
          <w:szCs w:val="26"/>
        </w:rPr>
        <w:t xml:space="preserve"> </w:t>
      </w:r>
      <w:r w:rsidRPr="000A1B83">
        <w:rPr>
          <w:sz w:val="26"/>
          <w:szCs w:val="26"/>
        </w:rPr>
        <w:t xml:space="preserve">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190AC0">
        <w:rPr>
          <w:sz w:val="26"/>
          <w:szCs w:val="26"/>
        </w:rPr>
        <w:br/>
      </w:r>
      <w:r w:rsidRPr="000A1B83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167E7A" w:rsidRPr="000A1B83" w:rsidRDefault="00167E7A" w:rsidP="00167E7A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 xml:space="preserve"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</w:t>
      </w:r>
      <w:r w:rsidR="00190AC0">
        <w:rPr>
          <w:sz w:val="26"/>
          <w:szCs w:val="26"/>
        </w:rPr>
        <w:br/>
      </w:r>
      <w:r w:rsidRPr="000A1B83">
        <w:rPr>
          <w:sz w:val="26"/>
          <w:szCs w:val="26"/>
        </w:rPr>
        <w:t>между зависимой переменной (кадастровая стоимость) и значениями независимых переменных (</w:t>
      </w:r>
      <w:proofErr w:type="spellStart"/>
      <w:r w:rsidRPr="000A1B83">
        <w:rPr>
          <w:sz w:val="26"/>
          <w:szCs w:val="26"/>
        </w:rPr>
        <w:t>ценообразующие</w:t>
      </w:r>
      <w:proofErr w:type="spellEnd"/>
      <w:r w:rsidRPr="000A1B83">
        <w:rPr>
          <w:sz w:val="26"/>
          <w:szCs w:val="26"/>
        </w:rPr>
        <w:t xml:space="preserve"> факторы объектов недвижимости). </w:t>
      </w:r>
    </w:p>
    <w:p w:rsidR="00C2321B" w:rsidRPr="000A1B83" w:rsidRDefault="00167E7A" w:rsidP="00310A0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</w:t>
      </w:r>
      <w:r w:rsidRPr="000A1B83">
        <w:rPr>
          <w:sz w:val="26"/>
          <w:szCs w:val="26"/>
        </w:rPr>
        <w:lastRenderedPageBreak/>
        <w:t xml:space="preserve">недвижимости, в том числе земельных участков (категория земель – «земли населенных пунктов») (далее – Отчет), расположенных на территории города Москвы, по состоянию </w:t>
      </w:r>
      <w:r w:rsidRPr="000A1B83">
        <w:rPr>
          <w:sz w:val="26"/>
          <w:szCs w:val="26"/>
        </w:rPr>
        <w:br/>
        <w:t>на 01.01.2021» и в разделе 3.7.4.1 Тома 4 Отчета.</w:t>
      </w:r>
    </w:p>
    <w:p w:rsidR="00310A06" w:rsidRPr="000A1B83" w:rsidRDefault="00B860A5" w:rsidP="00310A0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>И</w:t>
      </w:r>
      <w:r w:rsidR="00DD4A52" w:rsidRPr="000A1B83">
        <w:rPr>
          <w:sz w:val="26"/>
          <w:szCs w:val="26"/>
        </w:rPr>
        <w:t>нформация о списке улиц,</w:t>
      </w:r>
      <w:r w:rsidR="00C81D81" w:rsidRPr="000A1B83">
        <w:rPr>
          <w:sz w:val="26"/>
          <w:szCs w:val="26"/>
        </w:rPr>
        <w:t xml:space="preserve"> </w:t>
      </w:r>
      <w:r w:rsidR="00DD4A52" w:rsidRPr="000A1B83">
        <w:rPr>
          <w:sz w:val="26"/>
          <w:szCs w:val="26"/>
        </w:rPr>
        <w:t>на которых расположены торговые коридоры</w:t>
      </w:r>
      <w:r w:rsidR="00AB2343" w:rsidRPr="000A1B83">
        <w:rPr>
          <w:sz w:val="26"/>
          <w:szCs w:val="26"/>
        </w:rPr>
        <w:t>,</w:t>
      </w:r>
      <w:r w:rsidR="00DD4A52" w:rsidRPr="000A1B83">
        <w:rPr>
          <w:sz w:val="26"/>
          <w:szCs w:val="26"/>
        </w:rPr>
        <w:t xml:space="preserve"> содерж</w:t>
      </w:r>
      <w:r w:rsidR="00344851" w:rsidRPr="000A1B83">
        <w:rPr>
          <w:sz w:val="26"/>
          <w:szCs w:val="26"/>
        </w:rPr>
        <w:t>и</w:t>
      </w:r>
      <w:r w:rsidR="00DD4A52" w:rsidRPr="000A1B83">
        <w:rPr>
          <w:sz w:val="26"/>
          <w:szCs w:val="26"/>
        </w:rPr>
        <w:t xml:space="preserve">тся в </w:t>
      </w:r>
      <w:r w:rsidR="00A10C75" w:rsidRPr="000A1B83">
        <w:rPr>
          <w:sz w:val="26"/>
          <w:szCs w:val="26"/>
        </w:rPr>
        <w:t xml:space="preserve">таблице 3-43 </w:t>
      </w:r>
      <w:r w:rsidR="00DD4A52" w:rsidRPr="000A1B83">
        <w:rPr>
          <w:sz w:val="26"/>
          <w:szCs w:val="26"/>
        </w:rPr>
        <w:t>раздел</w:t>
      </w:r>
      <w:r w:rsidR="00A10C75" w:rsidRPr="000A1B83">
        <w:rPr>
          <w:sz w:val="26"/>
          <w:szCs w:val="26"/>
        </w:rPr>
        <w:t>а</w:t>
      </w:r>
      <w:r w:rsidR="00DD4A52" w:rsidRPr="000A1B83">
        <w:rPr>
          <w:sz w:val="26"/>
          <w:szCs w:val="26"/>
        </w:rPr>
        <w:t xml:space="preserve"> 3.1.5.6.1 Тома 2 Отчета</w:t>
      </w:r>
      <w:r w:rsidRPr="000A1B83">
        <w:rPr>
          <w:sz w:val="26"/>
          <w:szCs w:val="26"/>
        </w:rPr>
        <w:t xml:space="preserve">. Следует отметить, что </w:t>
      </w:r>
      <w:r w:rsidR="00807048" w:rsidRPr="000A1B83">
        <w:rPr>
          <w:sz w:val="26"/>
          <w:szCs w:val="26"/>
        </w:rPr>
        <w:t>о</w:t>
      </w:r>
      <w:r w:rsidRPr="000A1B83">
        <w:rPr>
          <w:sz w:val="26"/>
          <w:szCs w:val="26"/>
        </w:rPr>
        <w:t xml:space="preserve">бъект </w:t>
      </w:r>
      <w:r w:rsidR="00744E48" w:rsidRPr="000A1B83">
        <w:rPr>
          <w:sz w:val="26"/>
          <w:szCs w:val="26"/>
        </w:rPr>
        <w:t>недвижимости</w:t>
      </w:r>
      <w:r w:rsidR="00807048" w:rsidRPr="000A1B83">
        <w:rPr>
          <w:sz w:val="26"/>
          <w:szCs w:val="26"/>
        </w:rPr>
        <w:t xml:space="preserve"> с кадастровым номером </w:t>
      </w:r>
      <w:r w:rsidR="00807048" w:rsidRPr="000A1B83">
        <w:rPr>
          <w:rFonts w:eastAsia="Calibri"/>
          <w:sz w:val="26"/>
          <w:szCs w:val="26"/>
        </w:rPr>
        <w:t>77:07:0017003:1587</w:t>
      </w:r>
      <w:r w:rsidR="007A7ED6">
        <w:rPr>
          <w:sz w:val="26"/>
          <w:szCs w:val="26"/>
        </w:rPr>
        <w:t xml:space="preserve">, расположенный </w:t>
      </w:r>
      <w:r w:rsidR="00744E48" w:rsidRPr="007A7ED6">
        <w:rPr>
          <w:sz w:val="26"/>
          <w:szCs w:val="26"/>
        </w:rPr>
        <w:t>по адресу</w:t>
      </w:r>
      <w:r w:rsidR="000D2ECE" w:rsidRPr="007A7ED6">
        <w:rPr>
          <w:sz w:val="26"/>
          <w:szCs w:val="26"/>
        </w:rPr>
        <w:t>:</w:t>
      </w:r>
      <w:r w:rsidRPr="007A7ED6">
        <w:rPr>
          <w:sz w:val="26"/>
          <w:szCs w:val="26"/>
        </w:rPr>
        <w:t xml:space="preserve"> </w:t>
      </w:r>
      <w:r w:rsidR="007A7ED6">
        <w:rPr>
          <w:sz w:val="26"/>
          <w:szCs w:val="26"/>
        </w:rPr>
        <w:br/>
      </w:r>
      <w:r w:rsidRPr="007A7ED6">
        <w:rPr>
          <w:sz w:val="26"/>
          <w:szCs w:val="26"/>
        </w:rPr>
        <w:t xml:space="preserve">г. Москва, </w:t>
      </w:r>
      <w:proofErr w:type="spellStart"/>
      <w:r w:rsidRPr="007A7ED6">
        <w:rPr>
          <w:sz w:val="26"/>
          <w:szCs w:val="26"/>
        </w:rPr>
        <w:t>пр-кт</w:t>
      </w:r>
      <w:proofErr w:type="spellEnd"/>
      <w:r w:rsidRPr="007A7ED6">
        <w:rPr>
          <w:sz w:val="26"/>
          <w:szCs w:val="26"/>
        </w:rPr>
        <w:t xml:space="preserve"> Мира, д. 119, стр. 536</w:t>
      </w:r>
      <w:r w:rsidR="007A7ED6">
        <w:rPr>
          <w:sz w:val="26"/>
          <w:szCs w:val="26"/>
        </w:rPr>
        <w:t>,</w:t>
      </w:r>
      <w:r w:rsidR="00AB2343" w:rsidRPr="000A1B83">
        <w:rPr>
          <w:sz w:val="26"/>
          <w:szCs w:val="26"/>
        </w:rPr>
        <w:t xml:space="preserve"> </w:t>
      </w:r>
      <w:r w:rsidR="007A7ED6">
        <w:rPr>
          <w:sz w:val="26"/>
          <w:szCs w:val="26"/>
        </w:rPr>
        <w:t>находится</w:t>
      </w:r>
      <w:r w:rsidR="00A10C75" w:rsidRPr="000A1B83">
        <w:rPr>
          <w:sz w:val="26"/>
          <w:szCs w:val="26"/>
        </w:rPr>
        <w:t xml:space="preserve"> </w:t>
      </w:r>
      <w:r w:rsidR="007C57AF" w:rsidRPr="000A1B83">
        <w:rPr>
          <w:sz w:val="26"/>
          <w:szCs w:val="26"/>
        </w:rPr>
        <w:t>на территории</w:t>
      </w:r>
      <w:r w:rsidR="00062E45" w:rsidRPr="000A1B83">
        <w:rPr>
          <w:sz w:val="26"/>
          <w:szCs w:val="26"/>
        </w:rPr>
        <w:t xml:space="preserve"> ВДНХ</w:t>
      </w:r>
      <w:r w:rsidR="00310A06" w:rsidRPr="000A1B83">
        <w:rPr>
          <w:sz w:val="26"/>
          <w:szCs w:val="26"/>
        </w:rPr>
        <w:t>.</w:t>
      </w:r>
    </w:p>
    <w:p w:rsidR="00167E7A" w:rsidRPr="000A1B83" w:rsidRDefault="000D2ECE" w:rsidP="00310A0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>Ввиду того</w:t>
      </w:r>
      <w:r w:rsidR="00310A06" w:rsidRPr="000A1B83">
        <w:rPr>
          <w:sz w:val="26"/>
          <w:szCs w:val="26"/>
        </w:rPr>
        <w:t>,</w:t>
      </w:r>
      <w:r w:rsidRPr="000A1B83">
        <w:rPr>
          <w:sz w:val="26"/>
          <w:szCs w:val="26"/>
        </w:rPr>
        <w:t xml:space="preserve"> что в списке улиц, на которых расположены торговые коридоры, согласно разделу 3.1.5.6.1 Тома 2 Отчета, содержится адрес</w:t>
      </w:r>
      <w:r w:rsidR="007C57AF" w:rsidRPr="000A1B83">
        <w:rPr>
          <w:sz w:val="26"/>
          <w:szCs w:val="26"/>
        </w:rPr>
        <w:t>: «Проспект Мира», а также</w:t>
      </w:r>
      <w:r w:rsidR="00310A06" w:rsidRPr="000A1B83">
        <w:rPr>
          <w:sz w:val="26"/>
          <w:szCs w:val="26"/>
        </w:rPr>
        <w:t xml:space="preserve"> учитывая повышенный пешеходный трафик </w:t>
      </w:r>
      <w:r w:rsidR="007A7ED6">
        <w:rPr>
          <w:sz w:val="26"/>
          <w:szCs w:val="26"/>
        </w:rPr>
        <w:t xml:space="preserve">на </w:t>
      </w:r>
      <w:r w:rsidR="00F41D34" w:rsidRPr="000A1B83">
        <w:rPr>
          <w:sz w:val="26"/>
          <w:szCs w:val="26"/>
        </w:rPr>
        <w:t>территории</w:t>
      </w:r>
      <w:r w:rsidR="00310A06" w:rsidRPr="000A1B83">
        <w:rPr>
          <w:sz w:val="26"/>
          <w:szCs w:val="26"/>
        </w:rPr>
        <w:t xml:space="preserve"> ВДНХ</w:t>
      </w:r>
      <w:r w:rsidR="00744E48" w:rsidRPr="000A1B83">
        <w:rPr>
          <w:sz w:val="26"/>
          <w:szCs w:val="26"/>
        </w:rPr>
        <w:t>,</w:t>
      </w:r>
      <w:r w:rsidR="00310A06" w:rsidRPr="000A1B83">
        <w:rPr>
          <w:sz w:val="26"/>
          <w:szCs w:val="26"/>
        </w:rPr>
        <w:t xml:space="preserve"> при расчете кадастровой стоимости объекта недвижимости с кадастровым номером 77:07:0017003:1587 </w:t>
      </w:r>
      <w:r w:rsidR="000A1B83" w:rsidRPr="000A1B83">
        <w:rPr>
          <w:sz w:val="26"/>
          <w:szCs w:val="26"/>
        </w:rPr>
        <w:t xml:space="preserve">применено значение </w:t>
      </w:r>
      <w:proofErr w:type="spellStart"/>
      <w:r w:rsidR="000A1B83" w:rsidRPr="000A1B83">
        <w:rPr>
          <w:sz w:val="26"/>
          <w:szCs w:val="26"/>
        </w:rPr>
        <w:t>ценообразующего</w:t>
      </w:r>
      <w:proofErr w:type="spellEnd"/>
      <w:r w:rsidR="000A1B83" w:rsidRPr="000A1B83">
        <w:rPr>
          <w:sz w:val="26"/>
          <w:szCs w:val="26"/>
        </w:rPr>
        <w:t xml:space="preserve"> фактора «Торговый коридор_2021» - </w:t>
      </w:r>
      <w:r w:rsidR="00310A06" w:rsidRPr="000A1B83">
        <w:rPr>
          <w:sz w:val="26"/>
          <w:szCs w:val="26"/>
        </w:rPr>
        <w:t>«1».</w:t>
      </w:r>
    </w:p>
    <w:p w:rsidR="00C2321B" w:rsidRPr="000A1B83" w:rsidRDefault="00C2321B" w:rsidP="00310A0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A1B83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921F02" w:rsidRPr="00921F02">
        <w:rPr>
          <w:sz w:val="26"/>
          <w:szCs w:val="26"/>
        </w:rPr>
        <w:t>объекта недвижимости с кадастровым номером 77:07:0017003:1587</w:t>
      </w:r>
      <w:r w:rsidRPr="000A1B83">
        <w:rPr>
          <w:sz w:val="26"/>
          <w:szCs w:val="26"/>
        </w:rPr>
        <w:t>, не выявлено.</w:t>
      </w:r>
    </w:p>
    <w:p w:rsidR="00C2321B" w:rsidRPr="000A1B83" w:rsidRDefault="00C2321B" w:rsidP="00310A06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0A1B83">
        <w:rPr>
          <w:sz w:val="26"/>
          <w:szCs w:val="26"/>
        </w:rPr>
        <w:t>Дополнительно сообщаем, что в соответствии со статьей</w:t>
      </w:r>
      <w:r w:rsidRPr="000A1B83">
        <w:rPr>
          <w:color w:val="000000"/>
          <w:sz w:val="26"/>
          <w:szCs w:val="26"/>
          <w:lang w:eastAsia="en-US"/>
        </w:rPr>
        <w:t xml:space="preserve"> 22 Закона о ГКО результаты определения кадастровой стоимости могут быть оспорены в комиссии </w:t>
      </w:r>
      <w:r w:rsidR="00921F02">
        <w:rPr>
          <w:color w:val="000000"/>
          <w:sz w:val="26"/>
          <w:szCs w:val="26"/>
          <w:lang w:eastAsia="en-US"/>
        </w:rPr>
        <w:br/>
      </w:r>
      <w:r w:rsidRPr="000A1B83">
        <w:rPr>
          <w:color w:val="000000"/>
          <w:sz w:val="26"/>
          <w:szCs w:val="26"/>
          <w:lang w:eastAsia="en-US"/>
        </w:rPr>
        <w:t xml:space="preserve">по рассмотрению споров о результатах определения кадастровой стоимости (в случае </w:t>
      </w:r>
      <w:r w:rsidR="00921F02">
        <w:rPr>
          <w:color w:val="000000"/>
          <w:sz w:val="26"/>
          <w:szCs w:val="26"/>
          <w:lang w:eastAsia="en-US"/>
        </w:rPr>
        <w:br/>
      </w:r>
      <w:r w:rsidRPr="000A1B83">
        <w:rPr>
          <w:color w:val="000000"/>
          <w:sz w:val="26"/>
          <w:szCs w:val="26"/>
          <w:lang w:eastAsia="en-US"/>
        </w:rPr>
        <w:t xml:space="preserve">ее создания в субъекте Российской Федерации) или в суде на основании установления </w:t>
      </w:r>
      <w:r w:rsidR="00921F02">
        <w:rPr>
          <w:color w:val="000000"/>
          <w:sz w:val="26"/>
          <w:szCs w:val="26"/>
          <w:lang w:eastAsia="en-US"/>
        </w:rPr>
        <w:br/>
      </w:r>
      <w:r w:rsidRPr="000A1B83">
        <w:rPr>
          <w:color w:val="000000"/>
          <w:sz w:val="26"/>
          <w:szCs w:val="26"/>
          <w:lang w:eastAsia="en-US"/>
        </w:rPr>
        <w:t>в отношении объекта недвижимости</w:t>
      </w:r>
      <w:r w:rsidR="00921F02">
        <w:rPr>
          <w:color w:val="000000"/>
          <w:sz w:val="26"/>
          <w:szCs w:val="26"/>
          <w:lang w:eastAsia="en-US"/>
        </w:rPr>
        <w:t xml:space="preserve"> </w:t>
      </w:r>
      <w:r w:rsidRPr="000A1B83">
        <w:rPr>
          <w:color w:val="000000"/>
          <w:sz w:val="26"/>
          <w:szCs w:val="26"/>
          <w:lang w:eastAsia="en-US"/>
        </w:rPr>
        <w:t>его рыночной стоимости. Для обращения в суд предварительное обращение в комиссию</w:t>
      </w:r>
      <w:r w:rsidR="00921F02">
        <w:rPr>
          <w:color w:val="000000"/>
          <w:sz w:val="26"/>
          <w:szCs w:val="26"/>
          <w:lang w:eastAsia="en-US"/>
        </w:rPr>
        <w:t xml:space="preserve"> </w:t>
      </w:r>
      <w:r w:rsidRPr="000A1B83">
        <w:rPr>
          <w:color w:val="000000"/>
          <w:sz w:val="26"/>
          <w:szCs w:val="26"/>
          <w:lang w:eastAsia="en-US"/>
        </w:rPr>
        <w:t>не является обязательным. В настоящее время комиссия в городе Москве не создана.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line="260" w:lineRule="exact"/>
        <w:ind w:firstLine="709"/>
        <w:contextualSpacing/>
        <w:jc w:val="both"/>
        <w:rPr>
          <w:rFonts w:eastAsia="Calibri"/>
        </w:rPr>
      </w:pP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E8" w:rsidRDefault="00AD15E8" w:rsidP="00E81003">
      <w:r>
        <w:separator/>
      </w:r>
    </w:p>
  </w:endnote>
  <w:endnote w:type="continuationSeparator" w:id="0">
    <w:p w:rsidR="00AD15E8" w:rsidRDefault="00AD15E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E8" w:rsidRDefault="00AD15E8" w:rsidP="00E81003">
      <w:r>
        <w:separator/>
      </w:r>
    </w:p>
  </w:footnote>
  <w:footnote w:type="continuationSeparator" w:id="0">
    <w:p w:rsidR="00AD15E8" w:rsidRDefault="00AD15E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2E45"/>
    <w:rsid w:val="00063466"/>
    <w:rsid w:val="00077F9A"/>
    <w:rsid w:val="00080F4C"/>
    <w:rsid w:val="000A1B83"/>
    <w:rsid w:val="000D2ECE"/>
    <w:rsid w:val="000F4294"/>
    <w:rsid w:val="00130DC9"/>
    <w:rsid w:val="0014097B"/>
    <w:rsid w:val="00141094"/>
    <w:rsid w:val="00155FB7"/>
    <w:rsid w:val="00167E7A"/>
    <w:rsid w:val="00190AC0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33D0"/>
    <w:rsid w:val="0029647B"/>
    <w:rsid w:val="002C06F6"/>
    <w:rsid w:val="00307C3C"/>
    <w:rsid w:val="00307C97"/>
    <w:rsid w:val="00310A06"/>
    <w:rsid w:val="003304E7"/>
    <w:rsid w:val="00336A6B"/>
    <w:rsid w:val="00342BBE"/>
    <w:rsid w:val="00344851"/>
    <w:rsid w:val="00362999"/>
    <w:rsid w:val="0039157A"/>
    <w:rsid w:val="00394984"/>
    <w:rsid w:val="00396BFF"/>
    <w:rsid w:val="003B0FF5"/>
    <w:rsid w:val="003B158F"/>
    <w:rsid w:val="003B4784"/>
    <w:rsid w:val="004068C5"/>
    <w:rsid w:val="00455E6E"/>
    <w:rsid w:val="004646C5"/>
    <w:rsid w:val="0048188F"/>
    <w:rsid w:val="00492B5C"/>
    <w:rsid w:val="004C655A"/>
    <w:rsid w:val="004D267A"/>
    <w:rsid w:val="004E03F3"/>
    <w:rsid w:val="004E5771"/>
    <w:rsid w:val="004F62C2"/>
    <w:rsid w:val="00502391"/>
    <w:rsid w:val="00505439"/>
    <w:rsid w:val="005A7673"/>
    <w:rsid w:val="005B4668"/>
    <w:rsid w:val="005C1925"/>
    <w:rsid w:val="005E7A12"/>
    <w:rsid w:val="005F1732"/>
    <w:rsid w:val="006075B6"/>
    <w:rsid w:val="00633B5D"/>
    <w:rsid w:val="00683313"/>
    <w:rsid w:val="0068334D"/>
    <w:rsid w:val="00690400"/>
    <w:rsid w:val="00690B20"/>
    <w:rsid w:val="006A2C47"/>
    <w:rsid w:val="006D0CF7"/>
    <w:rsid w:val="006D44EB"/>
    <w:rsid w:val="006F6F73"/>
    <w:rsid w:val="00723612"/>
    <w:rsid w:val="00732E70"/>
    <w:rsid w:val="00744E48"/>
    <w:rsid w:val="00766079"/>
    <w:rsid w:val="00793167"/>
    <w:rsid w:val="007A7ED6"/>
    <w:rsid w:val="007C165E"/>
    <w:rsid w:val="007C57AF"/>
    <w:rsid w:val="007C7D91"/>
    <w:rsid w:val="007F558B"/>
    <w:rsid w:val="00801FB7"/>
    <w:rsid w:val="00807048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21F02"/>
    <w:rsid w:val="00946478"/>
    <w:rsid w:val="00953378"/>
    <w:rsid w:val="00960CF2"/>
    <w:rsid w:val="0096121A"/>
    <w:rsid w:val="00985D91"/>
    <w:rsid w:val="009F7E0E"/>
    <w:rsid w:val="00A0619E"/>
    <w:rsid w:val="00A10C75"/>
    <w:rsid w:val="00A23252"/>
    <w:rsid w:val="00A25EBF"/>
    <w:rsid w:val="00A42091"/>
    <w:rsid w:val="00A42AC7"/>
    <w:rsid w:val="00A45280"/>
    <w:rsid w:val="00A473E1"/>
    <w:rsid w:val="00A72F07"/>
    <w:rsid w:val="00A82707"/>
    <w:rsid w:val="00AB2343"/>
    <w:rsid w:val="00AC7DFC"/>
    <w:rsid w:val="00AD15E8"/>
    <w:rsid w:val="00AE4372"/>
    <w:rsid w:val="00B04546"/>
    <w:rsid w:val="00B0596E"/>
    <w:rsid w:val="00B157B0"/>
    <w:rsid w:val="00B478D2"/>
    <w:rsid w:val="00B751DE"/>
    <w:rsid w:val="00B860A5"/>
    <w:rsid w:val="00BA0ED3"/>
    <w:rsid w:val="00BB60D6"/>
    <w:rsid w:val="00BB76B9"/>
    <w:rsid w:val="00BF4930"/>
    <w:rsid w:val="00C10395"/>
    <w:rsid w:val="00C147BA"/>
    <w:rsid w:val="00C2321B"/>
    <w:rsid w:val="00C323FB"/>
    <w:rsid w:val="00C47D5E"/>
    <w:rsid w:val="00C5303C"/>
    <w:rsid w:val="00C6022A"/>
    <w:rsid w:val="00C66D35"/>
    <w:rsid w:val="00C81D81"/>
    <w:rsid w:val="00CA0208"/>
    <w:rsid w:val="00CA2DBD"/>
    <w:rsid w:val="00CE1FE3"/>
    <w:rsid w:val="00D01153"/>
    <w:rsid w:val="00D02A10"/>
    <w:rsid w:val="00D0326A"/>
    <w:rsid w:val="00D3154C"/>
    <w:rsid w:val="00D50FD4"/>
    <w:rsid w:val="00D6179B"/>
    <w:rsid w:val="00D634F5"/>
    <w:rsid w:val="00D86756"/>
    <w:rsid w:val="00DA7B46"/>
    <w:rsid w:val="00DD029D"/>
    <w:rsid w:val="00DD4A52"/>
    <w:rsid w:val="00E142F3"/>
    <w:rsid w:val="00E66306"/>
    <w:rsid w:val="00E81003"/>
    <w:rsid w:val="00E86B4E"/>
    <w:rsid w:val="00EB6ADE"/>
    <w:rsid w:val="00EC0630"/>
    <w:rsid w:val="00EE3220"/>
    <w:rsid w:val="00EF2D2A"/>
    <w:rsid w:val="00EF68E9"/>
    <w:rsid w:val="00F25F43"/>
    <w:rsid w:val="00F329E0"/>
    <w:rsid w:val="00F41D34"/>
    <w:rsid w:val="00F60D7F"/>
    <w:rsid w:val="00F65ADD"/>
    <w:rsid w:val="00F759D9"/>
    <w:rsid w:val="00F930DC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0ABC7D8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68A8-289F-4C2C-83CA-E57B5C8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437</Words>
  <Characters>3295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3725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2023-04-20T14:03:00Z</dcterms:created>
  <dcterms:modified xsi:type="dcterms:W3CDTF">2023-04-28T08:32:00Z</dcterms:modified>
</cp:coreProperties>
</file>