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6034D" w:rsidRDefault="0066034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6034D" w:rsidRDefault="0066034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6034D" w:rsidRDefault="0066034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6034D" w:rsidRDefault="0066034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6034D" w:rsidRDefault="0066034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6034D" w:rsidRDefault="0066034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A3EEC" w:rsidRDefault="009A60C3" w:rsidP="007A3EEC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A3EEC" w:rsidRDefault="002B3077" w:rsidP="007A3EEC">
      <w:pPr>
        <w:ind w:right="-2"/>
        <w:rPr>
          <w:rFonts w:eastAsia="Calibri"/>
          <w:b/>
          <w:sz w:val="26"/>
          <w:szCs w:val="26"/>
        </w:rPr>
      </w:pPr>
      <w:r w:rsidRPr="007A3EEC">
        <w:rPr>
          <w:rFonts w:eastAsia="Calibri"/>
          <w:b/>
          <w:sz w:val="26"/>
          <w:szCs w:val="26"/>
        </w:rPr>
        <w:t>«</w:t>
      </w:r>
      <w:r w:rsidR="00835689" w:rsidRPr="007A3EEC">
        <w:rPr>
          <w:rFonts w:eastAsia="Calibri"/>
          <w:b/>
          <w:sz w:val="26"/>
          <w:szCs w:val="26"/>
        </w:rPr>
        <w:t>26</w:t>
      </w:r>
      <w:r w:rsidRPr="007A3EEC">
        <w:rPr>
          <w:rFonts w:eastAsia="Calibri"/>
          <w:b/>
          <w:sz w:val="26"/>
          <w:szCs w:val="26"/>
        </w:rPr>
        <w:t>»</w:t>
      </w:r>
      <w:r w:rsidR="00B25FFF" w:rsidRPr="007A3EEC">
        <w:rPr>
          <w:rFonts w:eastAsia="Calibri"/>
          <w:b/>
          <w:sz w:val="26"/>
          <w:szCs w:val="26"/>
        </w:rPr>
        <w:t xml:space="preserve"> </w:t>
      </w:r>
      <w:r w:rsidR="00906BBC" w:rsidRPr="007A3EEC">
        <w:rPr>
          <w:rFonts w:eastAsia="Calibri"/>
          <w:b/>
          <w:sz w:val="26"/>
          <w:szCs w:val="26"/>
        </w:rPr>
        <w:t>июля</w:t>
      </w:r>
      <w:r w:rsidR="00B25FFF" w:rsidRPr="007A3EEC">
        <w:rPr>
          <w:rFonts w:eastAsia="Calibri"/>
          <w:b/>
          <w:sz w:val="26"/>
          <w:szCs w:val="26"/>
        </w:rPr>
        <w:t xml:space="preserve"> 2023 г.     </w:t>
      </w:r>
      <w:r w:rsidR="009A60C3" w:rsidRPr="007A3EEC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7A3EEC">
        <w:rPr>
          <w:rFonts w:eastAsia="Calibri"/>
          <w:b/>
          <w:sz w:val="26"/>
          <w:szCs w:val="26"/>
        </w:rPr>
        <w:t xml:space="preserve">    </w:t>
      </w:r>
      <w:r w:rsidR="009A60C3" w:rsidRPr="007A3EEC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7A3EEC">
        <w:rPr>
          <w:rFonts w:eastAsia="Calibri"/>
          <w:b/>
          <w:sz w:val="26"/>
          <w:szCs w:val="26"/>
        </w:rPr>
        <w:t xml:space="preserve">    </w:t>
      </w:r>
      <w:r w:rsidR="009A60C3" w:rsidRPr="007A3EEC">
        <w:rPr>
          <w:rFonts w:eastAsia="Calibri"/>
          <w:b/>
          <w:sz w:val="26"/>
          <w:szCs w:val="26"/>
        </w:rPr>
        <w:t xml:space="preserve">№ </w:t>
      </w:r>
      <w:r w:rsidR="00846F4D" w:rsidRPr="007A3EEC">
        <w:rPr>
          <w:rFonts w:eastAsia="Calibri"/>
          <w:b/>
          <w:sz w:val="26"/>
          <w:szCs w:val="26"/>
        </w:rPr>
        <w:t>341</w:t>
      </w:r>
      <w:r w:rsidR="009A60C3" w:rsidRPr="007A3EEC">
        <w:rPr>
          <w:rFonts w:eastAsia="Calibri"/>
          <w:b/>
          <w:sz w:val="26"/>
          <w:szCs w:val="26"/>
        </w:rPr>
        <w:t>/23</w:t>
      </w:r>
    </w:p>
    <w:p w:rsidR="009A60C3" w:rsidRPr="007A3EEC" w:rsidRDefault="009A60C3" w:rsidP="007A3EEC">
      <w:pPr>
        <w:ind w:right="-2"/>
        <w:jc w:val="both"/>
        <w:rPr>
          <w:rFonts w:eastAsia="Calibri"/>
          <w:sz w:val="26"/>
          <w:szCs w:val="26"/>
        </w:rPr>
      </w:pPr>
    </w:p>
    <w:p w:rsidR="009A60C3" w:rsidRPr="007A3EEC" w:rsidRDefault="009A60C3" w:rsidP="007A3EEC">
      <w:pPr>
        <w:tabs>
          <w:tab w:val="left" w:pos="5387"/>
        </w:tabs>
        <w:jc w:val="both"/>
        <w:rPr>
          <w:rFonts w:eastAsia="Calibri"/>
          <w:sz w:val="26"/>
          <w:szCs w:val="26"/>
        </w:rPr>
      </w:pPr>
      <w:r w:rsidRPr="007A3EEC">
        <w:rPr>
          <w:rFonts w:eastAsia="Calibri"/>
          <w:b/>
          <w:sz w:val="26"/>
          <w:szCs w:val="26"/>
        </w:rPr>
        <w:t>Реквизиты заявления:</w:t>
      </w:r>
      <w:r w:rsidRPr="007A3EEC">
        <w:rPr>
          <w:rFonts w:eastAsia="Calibri"/>
          <w:sz w:val="26"/>
          <w:szCs w:val="26"/>
        </w:rPr>
        <w:t xml:space="preserve"> </w:t>
      </w:r>
      <w:r w:rsidRPr="007A3EEC">
        <w:rPr>
          <w:rFonts w:eastAsia="Calibri"/>
          <w:sz w:val="26"/>
          <w:szCs w:val="26"/>
        </w:rPr>
        <w:tab/>
      </w:r>
      <w:r w:rsidR="00D0697D" w:rsidRPr="007A3EEC">
        <w:rPr>
          <w:rFonts w:eastAsia="Calibri"/>
          <w:sz w:val="26"/>
          <w:szCs w:val="26"/>
        </w:rPr>
        <w:t xml:space="preserve">от 30.06.2023 </w:t>
      </w:r>
      <w:r w:rsidR="00835689" w:rsidRPr="007A3EEC">
        <w:rPr>
          <w:rFonts w:eastAsia="Calibri"/>
          <w:sz w:val="26"/>
          <w:szCs w:val="26"/>
        </w:rPr>
        <w:t xml:space="preserve">№ </w:t>
      </w:r>
      <w:r w:rsidR="00D0697D" w:rsidRPr="007A3EEC">
        <w:rPr>
          <w:rFonts w:eastAsia="Calibri"/>
          <w:sz w:val="26"/>
          <w:szCs w:val="26"/>
        </w:rPr>
        <w:t>33-8-178</w:t>
      </w:r>
      <w:r w:rsidR="002B3077" w:rsidRPr="007A3EEC">
        <w:rPr>
          <w:rFonts w:eastAsia="Calibri"/>
          <w:sz w:val="26"/>
          <w:szCs w:val="26"/>
        </w:rPr>
        <w:t>7</w:t>
      </w:r>
      <w:r w:rsidR="00D0697D" w:rsidRPr="007A3EEC">
        <w:rPr>
          <w:rFonts w:eastAsia="Calibri"/>
          <w:sz w:val="26"/>
          <w:szCs w:val="26"/>
        </w:rPr>
        <w:t>/23-(0)-0</w:t>
      </w:r>
    </w:p>
    <w:p w:rsidR="009A60C3" w:rsidRPr="007A3EEC" w:rsidRDefault="009A60C3" w:rsidP="007A3EEC">
      <w:pPr>
        <w:tabs>
          <w:tab w:val="left" w:pos="6237"/>
        </w:tabs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7A3EEC" w:rsidRDefault="009A60C3" w:rsidP="007A3EEC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A3EEC">
        <w:rPr>
          <w:rFonts w:eastAsia="Calibri"/>
          <w:b/>
          <w:sz w:val="26"/>
          <w:szCs w:val="26"/>
        </w:rPr>
        <w:t>Информация о заявителе:</w:t>
      </w:r>
      <w:r w:rsidRPr="007A3EEC">
        <w:rPr>
          <w:rFonts w:eastAsia="Calibri"/>
          <w:sz w:val="26"/>
          <w:szCs w:val="26"/>
        </w:rPr>
        <w:t xml:space="preserve"> </w:t>
      </w:r>
      <w:r w:rsidRPr="007A3EEC">
        <w:rPr>
          <w:rFonts w:eastAsia="Calibri"/>
          <w:sz w:val="26"/>
          <w:szCs w:val="26"/>
        </w:rPr>
        <w:tab/>
      </w:r>
      <w:r w:rsidR="0066034D">
        <w:rPr>
          <w:rFonts w:eastAsia="Calibri"/>
          <w:sz w:val="26"/>
          <w:szCs w:val="26"/>
        </w:rPr>
        <w:t>***</w:t>
      </w:r>
    </w:p>
    <w:p w:rsidR="009A60C3" w:rsidRPr="007A3EEC" w:rsidRDefault="009A60C3" w:rsidP="007A3EEC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7A3EEC" w:rsidRDefault="009A60C3" w:rsidP="007A3EEC">
      <w:pPr>
        <w:tabs>
          <w:tab w:val="left" w:pos="5103"/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7A3EEC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A3EEC">
        <w:rPr>
          <w:rFonts w:eastAsia="Calibri"/>
          <w:b/>
          <w:sz w:val="26"/>
          <w:szCs w:val="26"/>
        </w:rPr>
        <w:tab/>
      </w:r>
      <w:r w:rsidR="002B3077" w:rsidRPr="007A3EEC">
        <w:rPr>
          <w:rFonts w:eastAsia="Calibri"/>
          <w:sz w:val="26"/>
          <w:szCs w:val="26"/>
        </w:rPr>
        <w:t>77:03:0006005:11</w:t>
      </w:r>
    </w:p>
    <w:p w:rsidR="007A3EEC" w:rsidRDefault="007A3EEC" w:rsidP="007A3EEC">
      <w:pPr>
        <w:tabs>
          <w:tab w:val="left" w:pos="5529"/>
        </w:tabs>
        <w:ind w:left="5387" w:hanging="5387"/>
        <w:rPr>
          <w:rFonts w:eastAsia="Calibri"/>
          <w:b/>
          <w:sz w:val="26"/>
          <w:szCs w:val="26"/>
        </w:rPr>
      </w:pPr>
    </w:p>
    <w:p w:rsidR="002B3077" w:rsidRPr="007A3EEC" w:rsidRDefault="009A60C3" w:rsidP="007A3EEC">
      <w:pPr>
        <w:tabs>
          <w:tab w:val="left" w:pos="5529"/>
        </w:tabs>
        <w:ind w:left="5387" w:hanging="5387"/>
        <w:rPr>
          <w:rFonts w:eastAsia="Calibri"/>
          <w:sz w:val="26"/>
          <w:szCs w:val="26"/>
        </w:rPr>
      </w:pPr>
      <w:r w:rsidRPr="007A3EEC">
        <w:rPr>
          <w:rFonts w:eastAsia="Calibri"/>
          <w:b/>
          <w:sz w:val="26"/>
          <w:szCs w:val="26"/>
        </w:rPr>
        <w:t>Адрес:</w:t>
      </w:r>
      <w:r w:rsidRPr="007A3EEC">
        <w:rPr>
          <w:rFonts w:eastAsia="Calibri"/>
          <w:sz w:val="26"/>
          <w:szCs w:val="26"/>
        </w:rPr>
        <w:tab/>
        <w:t xml:space="preserve">г. Москва, </w:t>
      </w:r>
      <w:r w:rsidR="002B3077" w:rsidRPr="007A3EEC">
        <w:rPr>
          <w:rFonts w:eastAsia="Calibri"/>
          <w:sz w:val="26"/>
          <w:szCs w:val="26"/>
        </w:rPr>
        <w:t xml:space="preserve">ул. </w:t>
      </w:r>
      <w:proofErr w:type="spellStart"/>
      <w:r w:rsidR="002B3077" w:rsidRPr="007A3EEC">
        <w:rPr>
          <w:rFonts w:eastAsia="Calibri"/>
          <w:sz w:val="26"/>
          <w:szCs w:val="26"/>
        </w:rPr>
        <w:t>Кусковская</w:t>
      </w:r>
      <w:proofErr w:type="spellEnd"/>
      <w:r w:rsidR="002B3077" w:rsidRPr="007A3EEC">
        <w:rPr>
          <w:rFonts w:eastAsia="Calibri"/>
          <w:sz w:val="26"/>
          <w:szCs w:val="26"/>
        </w:rPr>
        <w:t>, вл. 31а</w:t>
      </w:r>
    </w:p>
    <w:p w:rsidR="002B3077" w:rsidRPr="007A3EEC" w:rsidRDefault="002B3077" w:rsidP="007A3EEC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</w:p>
    <w:p w:rsidR="009A60C3" w:rsidRPr="007A3EEC" w:rsidRDefault="009A60C3" w:rsidP="007A3EEC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  <w:r w:rsidRPr="007A3EEC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7A3EEC" w:rsidRPr="007A3EEC" w:rsidRDefault="007A3EEC" w:rsidP="007A3EEC">
      <w:pPr>
        <w:tabs>
          <w:tab w:val="left" w:pos="5103"/>
        </w:tabs>
        <w:ind w:left="5387" w:hanging="5387"/>
        <w:rPr>
          <w:rFonts w:eastAsia="Calibri"/>
          <w:b/>
          <w:sz w:val="26"/>
          <w:szCs w:val="26"/>
        </w:rPr>
      </w:pPr>
    </w:p>
    <w:p w:rsidR="009A60C3" w:rsidRPr="007A3EEC" w:rsidRDefault="009A60C3" w:rsidP="007A3EE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A3EEC">
        <w:rPr>
          <w:rFonts w:eastAsia="Calibri"/>
          <w:sz w:val="26"/>
          <w:szCs w:val="26"/>
        </w:rPr>
        <w:t>Кадастровая стоимость земельн</w:t>
      </w:r>
      <w:r w:rsidR="00BA4DC7" w:rsidRPr="007A3EEC">
        <w:rPr>
          <w:rFonts w:eastAsia="Calibri"/>
          <w:sz w:val="26"/>
          <w:szCs w:val="26"/>
        </w:rPr>
        <w:t>ого</w:t>
      </w:r>
      <w:r w:rsidRPr="007A3EEC">
        <w:rPr>
          <w:rFonts w:eastAsia="Calibri"/>
          <w:sz w:val="26"/>
          <w:szCs w:val="26"/>
        </w:rPr>
        <w:t xml:space="preserve"> участк</w:t>
      </w:r>
      <w:r w:rsidR="00BA4DC7" w:rsidRPr="007A3EEC">
        <w:rPr>
          <w:rFonts w:eastAsia="Calibri"/>
          <w:sz w:val="26"/>
          <w:szCs w:val="26"/>
        </w:rPr>
        <w:t>а</w:t>
      </w:r>
      <w:r w:rsidRPr="007A3EEC">
        <w:rPr>
          <w:rFonts w:eastAsia="Calibri"/>
          <w:sz w:val="26"/>
          <w:szCs w:val="26"/>
        </w:rPr>
        <w:t xml:space="preserve"> с кадастровым номер</w:t>
      </w:r>
      <w:r w:rsidR="00BA4DC7" w:rsidRPr="007A3EEC">
        <w:rPr>
          <w:rFonts w:eastAsia="Calibri"/>
          <w:sz w:val="26"/>
          <w:szCs w:val="26"/>
        </w:rPr>
        <w:t>ом</w:t>
      </w:r>
      <w:r w:rsidRPr="007A3EEC">
        <w:rPr>
          <w:rFonts w:eastAsia="Calibri"/>
          <w:sz w:val="26"/>
          <w:szCs w:val="26"/>
        </w:rPr>
        <w:t xml:space="preserve"> </w:t>
      </w:r>
      <w:r w:rsidR="002B3077" w:rsidRPr="007A3EEC">
        <w:rPr>
          <w:rFonts w:eastAsia="Calibri"/>
          <w:sz w:val="26"/>
          <w:szCs w:val="26"/>
        </w:rPr>
        <w:t xml:space="preserve">77:03:0006005:11 </w:t>
      </w:r>
      <w:r w:rsidR="00FE3765" w:rsidRPr="007A3EEC">
        <w:rPr>
          <w:rFonts w:eastAsia="Calibri"/>
          <w:sz w:val="26"/>
          <w:szCs w:val="26"/>
        </w:rPr>
        <w:t>(далее – Земельны</w:t>
      </w:r>
      <w:r w:rsidR="00BA4DC7" w:rsidRPr="007A3EEC">
        <w:rPr>
          <w:rFonts w:eastAsia="Calibri"/>
          <w:sz w:val="26"/>
          <w:szCs w:val="26"/>
        </w:rPr>
        <w:t>й</w:t>
      </w:r>
      <w:r w:rsidR="00FE3765" w:rsidRPr="007A3EEC">
        <w:rPr>
          <w:rFonts w:eastAsia="Calibri"/>
          <w:sz w:val="26"/>
          <w:szCs w:val="26"/>
        </w:rPr>
        <w:t xml:space="preserve"> участ</w:t>
      </w:r>
      <w:r w:rsidR="00BA4DC7" w:rsidRPr="007A3EEC">
        <w:rPr>
          <w:rFonts w:eastAsia="Calibri"/>
          <w:sz w:val="26"/>
          <w:szCs w:val="26"/>
        </w:rPr>
        <w:t>ок</w:t>
      </w:r>
      <w:r w:rsidR="00FE3765" w:rsidRPr="007A3EEC">
        <w:rPr>
          <w:rFonts w:eastAsia="Calibri"/>
          <w:sz w:val="26"/>
          <w:szCs w:val="26"/>
        </w:rPr>
        <w:t>)</w:t>
      </w:r>
      <w:r w:rsidRPr="007A3EEC">
        <w:rPr>
          <w:rFonts w:eastAsia="Calibri"/>
          <w:sz w:val="26"/>
          <w:szCs w:val="26"/>
        </w:rPr>
        <w:t xml:space="preserve"> на</w:t>
      </w:r>
      <w:r w:rsidR="00A26389" w:rsidRPr="007A3EEC">
        <w:rPr>
          <w:rFonts w:eastAsia="Calibri"/>
          <w:sz w:val="26"/>
          <w:szCs w:val="26"/>
        </w:rPr>
        <w:t xml:space="preserve"> основании сведений, включенных</w:t>
      </w:r>
      <w:r w:rsidR="00A26389" w:rsidRPr="007A3EEC">
        <w:rPr>
          <w:rFonts w:eastAsia="Calibri"/>
          <w:sz w:val="26"/>
          <w:szCs w:val="26"/>
        </w:rPr>
        <w:br/>
      </w:r>
      <w:r w:rsidRPr="007A3EEC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A3EEC">
        <w:rPr>
          <w:rFonts w:eastAsia="Calibri"/>
          <w:sz w:val="26"/>
          <w:szCs w:val="26"/>
        </w:rPr>
        <w:t xml:space="preserve">ударственной </w:t>
      </w:r>
      <w:r w:rsidR="00A26389" w:rsidRPr="007A3EEC">
        <w:rPr>
          <w:rFonts w:eastAsia="Calibri"/>
          <w:sz w:val="26"/>
          <w:szCs w:val="26"/>
        </w:rPr>
        <w:t>кадастровой оценке</w:t>
      </w:r>
      <w:r w:rsidR="00A26389" w:rsidRPr="007A3EEC">
        <w:rPr>
          <w:rFonts w:eastAsia="Calibri"/>
          <w:sz w:val="26"/>
          <w:szCs w:val="26"/>
        </w:rPr>
        <w:br/>
      </w:r>
      <w:r w:rsidR="00FE3765" w:rsidRPr="007A3EEC">
        <w:rPr>
          <w:rFonts w:eastAsia="Calibri"/>
          <w:sz w:val="26"/>
          <w:szCs w:val="26"/>
        </w:rPr>
        <w:t xml:space="preserve">по состоянию </w:t>
      </w:r>
      <w:r w:rsidRPr="007A3EEC">
        <w:rPr>
          <w:rFonts w:eastAsia="Calibri"/>
          <w:sz w:val="26"/>
          <w:szCs w:val="26"/>
        </w:rPr>
        <w:t>на 01.01.202</w:t>
      </w:r>
      <w:r w:rsidR="00916EE0" w:rsidRPr="007A3EEC">
        <w:rPr>
          <w:rFonts w:eastAsia="Calibri"/>
          <w:sz w:val="26"/>
          <w:szCs w:val="26"/>
        </w:rPr>
        <w:t>2</w:t>
      </w:r>
      <w:r w:rsidRPr="007A3EEC">
        <w:rPr>
          <w:rFonts w:eastAsia="Calibri"/>
          <w:sz w:val="26"/>
          <w:szCs w:val="26"/>
        </w:rPr>
        <w:t xml:space="preserve">, определена </w:t>
      </w:r>
      <w:r w:rsidR="0021463F" w:rsidRPr="007A3EEC">
        <w:rPr>
          <w:rFonts w:eastAsia="Calibri"/>
          <w:sz w:val="26"/>
          <w:szCs w:val="26"/>
        </w:rPr>
        <w:t xml:space="preserve">с учетом </w:t>
      </w:r>
      <w:r w:rsidR="00BA4DC7" w:rsidRPr="007A3EEC">
        <w:rPr>
          <w:rFonts w:eastAsia="Calibri"/>
          <w:sz w:val="26"/>
          <w:szCs w:val="26"/>
        </w:rPr>
        <w:t>его</w:t>
      </w:r>
      <w:r w:rsidR="00FE3765" w:rsidRPr="007A3EEC">
        <w:rPr>
          <w:rFonts w:eastAsia="Calibri"/>
          <w:sz w:val="26"/>
          <w:szCs w:val="26"/>
        </w:rPr>
        <w:t xml:space="preserve"> отнесения к группе</w:t>
      </w:r>
      <w:r w:rsidR="0021463F" w:rsidRPr="007A3EEC">
        <w:rPr>
          <w:rFonts w:eastAsia="Calibri"/>
          <w:sz w:val="26"/>
          <w:szCs w:val="26"/>
        </w:rPr>
        <w:t xml:space="preserve"> </w:t>
      </w:r>
      <w:r w:rsidR="002B3077" w:rsidRPr="007A3EEC">
        <w:rPr>
          <w:rFonts w:eastAsia="Calibri"/>
          <w:sz w:val="26"/>
          <w:szCs w:val="26"/>
        </w:rPr>
        <w:t>6</w:t>
      </w:r>
      <w:r w:rsidRPr="007A3EEC">
        <w:rPr>
          <w:rFonts w:eastAsia="Calibri"/>
          <w:sz w:val="26"/>
          <w:szCs w:val="26"/>
        </w:rPr>
        <w:t xml:space="preserve"> </w:t>
      </w:r>
      <w:r w:rsidR="002B3077" w:rsidRPr="007A3EEC">
        <w:rPr>
          <w:rFonts w:eastAsia="Calibri"/>
          <w:sz w:val="26"/>
          <w:szCs w:val="26"/>
        </w:rPr>
        <w:t>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E47E1A" w:rsidRPr="007A3EEC" w:rsidRDefault="00CD0D70" w:rsidP="007A3EE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A3EEC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</w:t>
      </w:r>
      <w:r w:rsidR="00FE3765" w:rsidRPr="007A3EEC">
        <w:rPr>
          <w:rFonts w:eastAsia="Calibri"/>
          <w:sz w:val="26"/>
          <w:szCs w:val="26"/>
        </w:rPr>
        <w:t>Земельн</w:t>
      </w:r>
      <w:r w:rsidR="00BA4DC7" w:rsidRPr="007A3EEC">
        <w:rPr>
          <w:rFonts w:eastAsia="Calibri"/>
          <w:sz w:val="26"/>
          <w:szCs w:val="26"/>
        </w:rPr>
        <w:t>ого</w:t>
      </w:r>
      <w:r w:rsidR="00FE3765" w:rsidRPr="007A3EEC">
        <w:rPr>
          <w:rFonts w:eastAsia="Calibri"/>
          <w:sz w:val="26"/>
          <w:szCs w:val="26"/>
        </w:rPr>
        <w:t xml:space="preserve"> участк</w:t>
      </w:r>
      <w:r w:rsidR="00BA4DC7" w:rsidRPr="007A3EEC">
        <w:rPr>
          <w:rFonts w:eastAsia="Calibri"/>
          <w:sz w:val="26"/>
          <w:szCs w:val="26"/>
        </w:rPr>
        <w:t>а</w:t>
      </w:r>
      <w:r w:rsidRPr="007A3EEC">
        <w:rPr>
          <w:rFonts w:eastAsia="Calibri"/>
          <w:sz w:val="26"/>
          <w:szCs w:val="26"/>
        </w:rPr>
        <w:t xml:space="preserve">. </w:t>
      </w:r>
      <w:r w:rsidR="00FE3765" w:rsidRPr="007A3EEC">
        <w:rPr>
          <w:rFonts w:eastAsia="Calibri"/>
          <w:sz w:val="26"/>
          <w:szCs w:val="26"/>
        </w:rPr>
        <w:t>На основании</w:t>
      </w:r>
      <w:r w:rsidR="00902CD2" w:rsidRPr="007A3EEC">
        <w:rPr>
          <w:rFonts w:eastAsia="Calibri"/>
          <w:sz w:val="26"/>
          <w:szCs w:val="26"/>
        </w:rPr>
        <w:t xml:space="preserve"> информации, </w:t>
      </w:r>
      <w:r w:rsidR="009B0F11" w:rsidRPr="007A3EEC">
        <w:rPr>
          <w:rFonts w:eastAsia="Calibri"/>
          <w:sz w:val="26"/>
          <w:szCs w:val="26"/>
        </w:rPr>
        <w:t>представленной Государственной инспекцией</w:t>
      </w:r>
      <w:r w:rsidR="00FE3765" w:rsidRPr="007A3EEC">
        <w:rPr>
          <w:rFonts w:eastAsia="Calibri"/>
          <w:sz w:val="26"/>
          <w:szCs w:val="26"/>
        </w:rPr>
        <w:t xml:space="preserve"> </w:t>
      </w:r>
      <w:r w:rsidR="009B0F11" w:rsidRPr="007A3EEC">
        <w:rPr>
          <w:rFonts w:eastAsia="Calibri"/>
          <w:sz w:val="26"/>
          <w:szCs w:val="26"/>
        </w:rPr>
        <w:t>по контролю за использованием объектов не</w:t>
      </w:r>
      <w:r w:rsidR="00A26389" w:rsidRPr="007A3EEC">
        <w:rPr>
          <w:rFonts w:eastAsia="Calibri"/>
          <w:sz w:val="26"/>
          <w:szCs w:val="26"/>
        </w:rPr>
        <w:t>движимости города Москвы</w:t>
      </w:r>
      <w:r w:rsidR="00664082" w:rsidRPr="007A3EEC">
        <w:rPr>
          <w:rFonts w:eastAsia="Calibri"/>
          <w:sz w:val="26"/>
          <w:szCs w:val="26"/>
        </w:rPr>
        <w:t>, кадастровая стоимость Земельн</w:t>
      </w:r>
      <w:r w:rsidR="00F24F6F" w:rsidRPr="007A3EEC">
        <w:rPr>
          <w:rFonts w:eastAsia="Calibri"/>
          <w:sz w:val="26"/>
          <w:szCs w:val="26"/>
        </w:rPr>
        <w:t>ого</w:t>
      </w:r>
      <w:r w:rsidR="00664082" w:rsidRPr="007A3EEC">
        <w:rPr>
          <w:rFonts w:eastAsia="Calibri"/>
          <w:sz w:val="26"/>
          <w:szCs w:val="26"/>
        </w:rPr>
        <w:t xml:space="preserve"> участк</w:t>
      </w:r>
      <w:r w:rsidR="00F24F6F" w:rsidRPr="007A3EEC">
        <w:rPr>
          <w:rFonts w:eastAsia="Calibri"/>
          <w:sz w:val="26"/>
          <w:szCs w:val="26"/>
        </w:rPr>
        <w:t>а</w:t>
      </w:r>
      <w:r w:rsidR="00664082" w:rsidRPr="007A3EEC">
        <w:rPr>
          <w:rFonts w:eastAsia="Calibri"/>
          <w:sz w:val="26"/>
          <w:szCs w:val="26"/>
        </w:rPr>
        <w:t xml:space="preserve"> </w:t>
      </w:r>
      <w:r w:rsidR="00E47E1A" w:rsidRPr="007A3EEC">
        <w:rPr>
          <w:rFonts w:eastAsia="Calibri"/>
          <w:sz w:val="26"/>
          <w:szCs w:val="26"/>
        </w:rPr>
        <w:t>пересчитана с</w:t>
      </w:r>
      <w:r w:rsidR="00A26389" w:rsidRPr="007A3EEC">
        <w:rPr>
          <w:rFonts w:eastAsia="Calibri"/>
          <w:sz w:val="26"/>
          <w:szCs w:val="26"/>
        </w:rPr>
        <w:t xml:space="preserve"> учетом фактической плотности застройки с</w:t>
      </w:r>
      <w:r w:rsidR="00E47E1A" w:rsidRPr="007A3EEC">
        <w:rPr>
          <w:rFonts w:eastAsia="Calibri"/>
          <w:sz w:val="26"/>
          <w:szCs w:val="26"/>
        </w:rPr>
        <w:t xml:space="preserve"> применением корректировки на плотность застройки в размере </w:t>
      </w:r>
      <w:r w:rsidR="002B3077" w:rsidRPr="007A3EEC">
        <w:rPr>
          <w:rFonts w:eastAsia="Calibri"/>
          <w:sz w:val="26"/>
          <w:szCs w:val="26"/>
        </w:rPr>
        <w:t>0.868</w:t>
      </w:r>
      <w:r w:rsidR="00E47E1A" w:rsidRPr="007A3EEC">
        <w:rPr>
          <w:rFonts w:eastAsia="Calibri"/>
          <w:sz w:val="26"/>
          <w:szCs w:val="26"/>
        </w:rPr>
        <w:t>.</w:t>
      </w:r>
    </w:p>
    <w:p w:rsidR="007A3EEC" w:rsidRPr="007A3EEC" w:rsidRDefault="007A3EEC" w:rsidP="007A3EE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A3EEC">
        <w:rPr>
          <w:rFonts w:eastAsia="Calibri"/>
          <w:sz w:val="26"/>
          <w:szCs w:val="26"/>
        </w:rPr>
        <w:t xml:space="preserve">По вопросу применения коэффициента экспликации при определении кадастровой стоимости Земельного участка сообщаем следующее. </w:t>
      </w:r>
    </w:p>
    <w:p w:rsidR="007A3EEC" w:rsidRPr="007A3EEC" w:rsidRDefault="007A3EEC" w:rsidP="007A3EE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A3EEC">
        <w:rPr>
          <w:rFonts w:eastAsia="Calibri"/>
          <w:sz w:val="26"/>
          <w:szCs w:val="26"/>
        </w:rPr>
        <w:t xml:space="preserve">Расчет коэффициента экспликации осуществляется для земельных участков, </w:t>
      </w:r>
      <w:r w:rsidRPr="007A3EEC">
        <w:rPr>
          <w:rFonts w:eastAsia="Calibri"/>
          <w:sz w:val="26"/>
          <w:szCs w:val="26"/>
        </w:rPr>
        <w:br/>
        <w:t xml:space="preserve">в отношении которых выполнены условия, указанные в разделе 3.7.1.1 Отчета № 1/2022 «Об итогах государственной кадастровой оценки земельных участков, расположенных </w:t>
      </w:r>
      <w:r w:rsidRPr="007A3EEC">
        <w:rPr>
          <w:rFonts w:eastAsia="Calibri"/>
          <w:sz w:val="26"/>
          <w:szCs w:val="26"/>
        </w:rPr>
        <w:br/>
        <w:t>на территории города Москвы, по состоянию на 01.01.2022» (далее – Отчет).</w:t>
      </w:r>
    </w:p>
    <w:p w:rsidR="007A3EEC" w:rsidRPr="007A3EEC" w:rsidRDefault="007A3EEC" w:rsidP="007A3EE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  <w:r w:rsidRPr="007A3EEC">
        <w:rPr>
          <w:rFonts w:eastAsia="Calibri"/>
          <w:sz w:val="26"/>
          <w:szCs w:val="26"/>
        </w:rPr>
        <w:t>Земельный участок не соответствует условиям, указанным в Отчете. В связи с чем, рассчитать коэффициент экспликации не представляется возможным.</w:t>
      </w:r>
    </w:p>
    <w:p w:rsidR="003966E4" w:rsidRPr="007A3EEC" w:rsidRDefault="003966E4" w:rsidP="007A3EE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835689" w:rsidRPr="007A3EEC" w:rsidRDefault="00835689" w:rsidP="007A3EEC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7A3EEC" w:rsidRDefault="009A60C3" w:rsidP="007A3EEC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7A3EEC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2B3077" w:rsidP="00B427F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3077">
              <w:rPr>
                <w:rFonts w:ascii="Times New Roman" w:hAnsi="Times New Roman"/>
                <w:sz w:val="22"/>
                <w:szCs w:val="22"/>
              </w:rPr>
              <w:t>77:03:0006005:11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2B3077" w:rsidP="008356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27 005 495,</w:t>
            </w:r>
            <w:r w:rsidRPr="002B3077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="002B3077">
              <w:rPr>
                <w:rFonts w:ascii="Times New Roman" w:hAnsi="Times New Roman"/>
                <w:sz w:val="22"/>
                <w:szCs w:val="22"/>
              </w:rPr>
              <w:t>«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</w:t>
            </w:r>
            <w:r w:rsidR="002B307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2B3077" w:rsidP="00AF267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23 440 770,</w:t>
            </w:r>
            <w:r w:rsidRPr="002B3077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34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C3E03"/>
    <w:rsid w:val="000D5F73"/>
    <w:rsid w:val="000E3CE9"/>
    <w:rsid w:val="000F4294"/>
    <w:rsid w:val="00107701"/>
    <w:rsid w:val="00141094"/>
    <w:rsid w:val="001575F4"/>
    <w:rsid w:val="001919BA"/>
    <w:rsid w:val="001C2469"/>
    <w:rsid w:val="001C3F29"/>
    <w:rsid w:val="001E5C6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4708"/>
    <w:rsid w:val="002B3077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4068C5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469F6"/>
    <w:rsid w:val="00557139"/>
    <w:rsid w:val="00562E12"/>
    <w:rsid w:val="005A7673"/>
    <w:rsid w:val="005B4668"/>
    <w:rsid w:val="005E3B27"/>
    <w:rsid w:val="005E7A12"/>
    <w:rsid w:val="005F1732"/>
    <w:rsid w:val="00633B5D"/>
    <w:rsid w:val="0066034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26F3"/>
    <w:rsid w:val="00793167"/>
    <w:rsid w:val="007A3EEC"/>
    <w:rsid w:val="007A6CB4"/>
    <w:rsid w:val="007C165E"/>
    <w:rsid w:val="007C7D91"/>
    <w:rsid w:val="007D503C"/>
    <w:rsid w:val="007F558B"/>
    <w:rsid w:val="00801FB7"/>
    <w:rsid w:val="0081038D"/>
    <w:rsid w:val="00835689"/>
    <w:rsid w:val="00846F4D"/>
    <w:rsid w:val="00862614"/>
    <w:rsid w:val="008670AF"/>
    <w:rsid w:val="0086795D"/>
    <w:rsid w:val="00881D2E"/>
    <w:rsid w:val="008A1E00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4147D"/>
    <w:rsid w:val="00945366"/>
    <w:rsid w:val="00946478"/>
    <w:rsid w:val="00960CF2"/>
    <w:rsid w:val="00985D91"/>
    <w:rsid w:val="009A60C3"/>
    <w:rsid w:val="009B0F11"/>
    <w:rsid w:val="009F7E0E"/>
    <w:rsid w:val="00A05E42"/>
    <w:rsid w:val="00A0619E"/>
    <w:rsid w:val="00A06E67"/>
    <w:rsid w:val="00A25EBF"/>
    <w:rsid w:val="00A26389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AF2677"/>
    <w:rsid w:val="00B04546"/>
    <w:rsid w:val="00B0596E"/>
    <w:rsid w:val="00B141E4"/>
    <w:rsid w:val="00B157B0"/>
    <w:rsid w:val="00B25FFF"/>
    <w:rsid w:val="00B427FB"/>
    <w:rsid w:val="00B478D2"/>
    <w:rsid w:val="00B751DE"/>
    <w:rsid w:val="00B77D11"/>
    <w:rsid w:val="00BA0ED3"/>
    <w:rsid w:val="00BA4DC7"/>
    <w:rsid w:val="00BB60D6"/>
    <w:rsid w:val="00BB76B9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0697D"/>
    <w:rsid w:val="00D50FD4"/>
    <w:rsid w:val="00D634F5"/>
    <w:rsid w:val="00DB1B1E"/>
    <w:rsid w:val="00DD029D"/>
    <w:rsid w:val="00DD1C87"/>
    <w:rsid w:val="00E47E1A"/>
    <w:rsid w:val="00E55D7A"/>
    <w:rsid w:val="00E66306"/>
    <w:rsid w:val="00E72D2F"/>
    <w:rsid w:val="00E81003"/>
    <w:rsid w:val="00E86B4E"/>
    <w:rsid w:val="00EA0D1F"/>
    <w:rsid w:val="00EB6ADE"/>
    <w:rsid w:val="00EE3220"/>
    <w:rsid w:val="00EF36F3"/>
    <w:rsid w:val="00EF68E9"/>
    <w:rsid w:val="00F24F6F"/>
    <w:rsid w:val="00F25F43"/>
    <w:rsid w:val="00F329E0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293185"/>
    </o:shapedefaults>
    <o:shapelayout v:ext="edit">
      <o:idmap v:ext="edit" data="1"/>
    </o:shapelayout>
  </w:shapeDefaults>
  <w:decimalSymbol w:val="."/>
  <w:listSeparator w:val=";"/>
  <w14:docId w14:val="47AFF37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B0F5-C25E-40FD-9428-F5E2E0AD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2220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2494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2023-07-25T07:54:00Z</dcterms:created>
  <dcterms:modified xsi:type="dcterms:W3CDTF">2023-07-27T07:34:00Z</dcterms:modified>
</cp:coreProperties>
</file>