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Pr="003D5A2F" w:rsidRDefault="00D34CA9" w:rsidP="00D34CA9">
      <w:pPr>
        <w:spacing w:line="21" w:lineRule="atLeast"/>
        <w:ind w:left="284" w:right="282" w:firstLine="708"/>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D605D9" w:rsidRDefault="00D605D9" w:rsidP="00934CF0">
      <w:pPr>
        <w:spacing w:after="0" w:line="240" w:lineRule="auto"/>
        <w:ind w:left="284"/>
        <w:jc w:val="center"/>
        <w:rPr>
          <w:b/>
          <w:sz w:val="26"/>
          <w:szCs w:val="26"/>
        </w:rPr>
      </w:pPr>
    </w:p>
    <w:p w:rsidR="00470695" w:rsidRPr="00885079" w:rsidRDefault="00470695" w:rsidP="00934CF0">
      <w:pPr>
        <w:spacing w:after="0" w:line="240" w:lineRule="auto"/>
        <w:ind w:left="284"/>
        <w:jc w:val="center"/>
        <w:rPr>
          <w:b/>
          <w:sz w:val="28"/>
          <w:szCs w:val="28"/>
        </w:rPr>
      </w:pPr>
      <w:bookmarkStart w:id="0" w:name="_GoBack"/>
      <w:bookmarkEnd w:id="0"/>
      <w:r w:rsidRPr="003D5A2F">
        <w:rPr>
          <w:b/>
          <w:sz w:val="26"/>
          <w:szCs w:val="26"/>
        </w:rPr>
        <w:t>РЕШЕНИЕ</w:t>
      </w:r>
    </w:p>
    <w:p w:rsidR="00470695" w:rsidRPr="00396DA9" w:rsidRDefault="00EF278C" w:rsidP="00DB5C6D">
      <w:pPr>
        <w:spacing w:after="0" w:line="240" w:lineRule="auto"/>
        <w:ind w:left="284"/>
        <w:jc w:val="center"/>
        <w:rPr>
          <w:b/>
          <w:sz w:val="26"/>
          <w:szCs w:val="26"/>
        </w:rPr>
      </w:pPr>
      <w:r w:rsidRPr="00396DA9">
        <w:rPr>
          <w:b/>
          <w:sz w:val="26"/>
          <w:szCs w:val="26"/>
        </w:rPr>
        <w:t>об отказе в</w:t>
      </w:r>
      <w:r w:rsidR="00785344" w:rsidRPr="00396DA9">
        <w:rPr>
          <w:b/>
          <w:sz w:val="26"/>
          <w:szCs w:val="26"/>
        </w:rPr>
        <w:t xml:space="preserve"> пересчете кадастровой стоимости</w:t>
      </w:r>
    </w:p>
    <w:p w:rsidR="00470695" w:rsidRPr="00396DA9" w:rsidRDefault="00470695" w:rsidP="00DB5C6D">
      <w:pPr>
        <w:spacing w:after="0" w:line="240" w:lineRule="auto"/>
        <w:contextualSpacing/>
        <w:jc w:val="center"/>
        <w:rPr>
          <w:b/>
          <w:sz w:val="26"/>
          <w:szCs w:val="26"/>
        </w:rPr>
      </w:pPr>
    </w:p>
    <w:p w:rsidR="00CA0C1C" w:rsidRPr="00396DA9" w:rsidRDefault="00753FB8" w:rsidP="00DB5C6D">
      <w:pPr>
        <w:spacing w:after="0" w:line="240" w:lineRule="auto"/>
        <w:ind w:right="-2"/>
        <w:rPr>
          <w:b/>
          <w:sz w:val="26"/>
          <w:szCs w:val="26"/>
        </w:rPr>
      </w:pPr>
      <w:r w:rsidRPr="00396DA9">
        <w:rPr>
          <w:b/>
          <w:sz w:val="26"/>
          <w:szCs w:val="26"/>
        </w:rPr>
        <w:t>«</w:t>
      </w:r>
      <w:r w:rsidR="00B8533A">
        <w:rPr>
          <w:b/>
          <w:sz w:val="26"/>
          <w:szCs w:val="26"/>
        </w:rPr>
        <w:t>13</w:t>
      </w:r>
      <w:r w:rsidR="00CA0C1C" w:rsidRPr="00C8308F">
        <w:rPr>
          <w:b/>
          <w:sz w:val="26"/>
          <w:szCs w:val="26"/>
        </w:rPr>
        <w:t>»</w:t>
      </w:r>
      <w:r w:rsidR="00CA0C1C" w:rsidRPr="00396DA9">
        <w:rPr>
          <w:b/>
          <w:sz w:val="26"/>
          <w:szCs w:val="26"/>
        </w:rPr>
        <w:t xml:space="preserve"> </w:t>
      </w:r>
      <w:r w:rsidR="00B8533A">
        <w:rPr>
          <w:b/>
          <w:sz w:val="26"/>
          <w:szCs w:val="26"/>
        </w:rPr>
        <w:t xml:space="preserve">декабря </w:t>
      </w:r>
      <w:r w:rsidR="00A565C9" w:rsidRPr="00396DA9">
        <w:rPr>
          <w:b/>
          <w:sz w:val="26"/>
          <w:szCs w:val="26"/>
        </w:rPr>
        <w:t>202</w:t>
      </w:r>
      <w:r w:rsidR="007C738B" w:rsidRPr="00396DA9">
        <w:rPr>
          <w:b/>
          <w:sz w:val="26"/>
          <w:szCs w:val="26"/>
        </w:rPr>
        <w:t>3</w:t>
      </w:r>
      <w:r w:rsidR="00CA0C1C" w:rsidRPr="00396DA9">
        <w:rPr>
          <w:b/>
          <w:sz w:val="26"/>
          <w:szCs w:val="26"/>
        </w:rPr>
        <w:t xml:space="preserve"> г.     </w:t>
      </w:r>
      <w:r w:rsidR="0073310A">
        <w:rPr>
          <w:b/>
          <w:sz w:val="26"/>
          <w:szCs w:val="26"/>
        </w:rPr>
        <w:t xml:space="preserve"> </w:t>
      </w:r>
      <w:r w:rsidR="00CA0C1C" w:rsidRPr="00396DA9">
        <w:rPr>
          <w:b/>
          <w:sz w:val="26"/>
          <w:szCs w:val="26"/>
        </w:rPr>
        <w:t xml:space="preserve">     </w:t>
      </w:r>
      <w:r w:rsidR="007B2BE8" w:rsidRPr="00396DA9">
        <w:rPr>
          <w:b/>
          <w:sz w:val="26"/>
          <w:szCs w:val="26"/>
        </w:rPr>
        <w:t xml:space="preserve">  </w:t>
      </w:r>
      <w:r w:rsidR="00CA0C1C" w:rsidRPr="00396DA9">
        <w:rPr>
          <w:b/>
          <w:sz w:val="26"/>
          <w:szCs w:val="26"/>
        </w:rPr>
        <w:t xml:space="preserve">                           </w:t>
      </w:r>
      <w:r w:rsidR="00B27561" w:rsidRPr="00396DA9">
        <w:rPr>
          <w:b/>
          <w:sz w:val="26"/>
          <w:szCs w:val="26"/>
        </w:rPr>
        <w:t xml:space="preserve">   </w:t>
      </w:r>
      <w:r w:rsidR="00CA0C1C" w:rsidRPr="00396DA9">
        <w:rPr>
          <w:b/>
          <w:sz w:val="26"/>
          <w:szCs w:val="26"/>
        </w:rPr>
        <w:t xml:space="preserve">         </w:t>
      </w:r>
      <w:r w:rsidR="00011DFC" w:rsidRPr="00396DA9">
        <w:rPr>
          <w:b/>
          <w:sz w:val="26"/>
          <w:szCs w:val="26"/>
        </w:rPr>
        <w:t xml:space="preserve">  </w:t>
      </w:r>
      <w:r w:rsidR="00F7533C">
        <w:rPr>
          <w:b/>
          <w:sz w:val="26"/>
          <w:szCs w:val="26"/>
        </w:rPr>
        <w:t xml:space="preserve"> </w:t>
      </w:r>
      <w:r w:rsidR="00011DFC" w:rsidRPr="00396DA9">
        <w:rPr>
          <w:b/>
          <w:sz w:val="26"/>
          <w:szCs w:val="26"/>
        </w:rPr>
        <w:t xml:space="preserve">       </w:t>
      </w:r>
      <w:r w:rsidR="00850A18">
        <w:rPr>
          <w:b/>
          <w:sz w:val="26"/>
          <w:szCs w:val="26"/>
        </w:rPr>
        <w:t xml:space="preserve">  </w:t>
      </w:r>
      <w:r w:rsidR="00011DFC" w:rsidRPr="00396DA9">
        <w:rPr>
          <w:b/>
          <w:sz w:val="26"/>
          <w:szCs w:val="26"/>
        </w:rPr>
        <w:t xml:space="preserve"> </w:t>
      </w:r>
      <w:r w:rsidR="003D5A2F" w:rsidRPr="00396DA9">
        <w:rPr>
          <w:b/>
          <w:sz w:val="26"/>
          <w:szCs w:val="26"/>
        </w:rPr>
        <w:t xml:space="preserve">       </w:t>
      </w:r>
      <w:r w:rsidR="00011DFC" w:rsidRPr="00396DA9">
        <w:rPr>
          <w:b/>
          <w:sz w:val="26"/>
          <w:szCs w:val="26"/>
        </w:rPr>
        <w:t xml:space="preserve">     </w:t>
      </w:r>
      <w:r w:rsidR="00E832B6" w:rsidRPr="00396DA9">
        <w:rPr>
          <w:b/>
          <w:sz w:val="26"/>
          <w:szCs w:val="26"/>
        </w:rPr>
        <w:t xml:space="preserve">  </w:t>
      </w:r>
      <w:r w:rsidR="00586F40" w:rsidRPr="00396DA9">
        <w:rPr>
          <w:b/>
          <w:sz w:val="26"/>
          <w:szCs w:val="26"/>
        </w:rPr>
        <w:t xml:space="preserve">        </w:t>
      </w:r>
      <w:r w:rsidR="001330BA" w:rsidRPr="00396DA9">
        <w:rPr>
          <w:b/>
          <w:sz w:val="26"/>
          <w:szCs w:val="26"/>
        </w:rPr>
        <w:t xml:space="preserve"> </w:t>
      </w:r>
      <w:r w:rsidR="00586F40" w:rsidRPr="00396DA9">
        <w:rPr>
          <w:b/>
          <w:sz w:val="26"/>
          <w:szCs w:val="26"/>
        </w:rPr>
        <w:t xml:space="preserve"> </w:t>
      </w:r>
      <w:r w:rsidR="00B8533A">
        <w:rPr>
          <w:b/>
          <w:sz w:val="26"/>
          <w:szCs w:val="26"/>
        </w:rPr>
        <w:t xml:space="preserve"> </w:t>
      </w:r>
      <w:r w:rsidR="00656CF5">
        <w:rPr>
          <w:b/>
          <w:sz w:val="26"/>
          <w:szCs w:val="26"/>
        </w:rPr>
        <w:t xml:space="preserve">  </w:t>
      </w:r>
      <w:r w:rsidR="00E65AB8">
        <w:rPr>
          <w:b/>
          <w:sz w:val="26"/>
          <w:szCs w:val="26"/>
        </w:rPr>
        <w:t xml:space="preserve">  </w:t>
      </w:r>
      <w:r w:rsidR="0045102C">
        <w:rPr>
          <w:b/>
          <w:sz w:val="26"/>
          <w:szCs w:val="26"/>
        </w:rPr>
        <w:t xml:space="preserve">   </w:t>
      </w:r>
      <w:r w:rsidR="00E65AB8">
        <w:rPr>
          <w:b/>
          <w:sz w:val="26"/>
          <w:szCs w:val="26"/>
        </w:rPr>
        <w:t xml:space="preserve">   </w:t>
      </w:r>
      <w:r w:rsidR="00A42530" w:rsidRPr="00F7533C">
        <w:rPr>
          <w:b/>
          <w:sz w:val="26"/>
          <w:szCs w:val="26"/>
        </w:rPr>
        <w:t xml:space="preserve">№ </w:t>
      </w:r>
      <w:r w:rsidR="002239E0">
        <w:rPr>
          <w:b/>
          <w:sz w:val="26"/>
          <w:szCs w:val="26"/>
        </w:rPr>
        <w:t>665</w:t>
      </w:r>
      <w:r w:rsidR="00A565C9" w:rsidRPr="00F7533C">
        <w:rPr>
          <w:b/>
          <w:sz w:val="26"/>
          <w:szCs w:val="26"/>
        </w:rPr>
        <w:t>/2</w:t>
      </w:r>
      <w:r w:rsidR="00586F40" w:rsidRPr="00F7533C">
        <w:rPr>
          <w:b/>
          <w:sz w:val="26"/>
          <w:szCs w:val="26"/>
        </w:rPr>
        <w:t>3</w:t>
      </w:r>
    </w:p>
    <w:p w:rsidR="00B94EDE" w:rsidRPr="00396DA9" w:rsidRDefault="00B94EDE" w:rsidP="009C481D">
      <w:pPr>
        <w:tabs>
          <w:tab w:val="left" w:pos="5529"/>
        </w:tabs>
        <w:spacing w:after="0" w:line="240" w:lineRule="auto"/>
        <w:ind w:right="-2"/>
        <w:jc w:val="both"/>
        <w:rPr>
          <w:sz w:val="26"/>
          <w:szCs w:val="26"/>
        </w:rPr>
      </w:pPr>
    </w:p>
    <w:p w:rsidR="00CB3527" w:rsidRPr="00B8533A" w:rsidRDefault="00CA0C1C" w:rsidP="00B8533A">
      <w:pPr>
        <w:tabs>
          <w:tab w:val="left" w:pos="5670"/>
          <w:tab w:val="left" w:pos="5812"/>
        </w:tabs>
        <w:spacing w:after="0" w:line="240" w:lineRule="auto"/>
        <w:ind w:left="6804" w:right="-2" w:hanging="6804"/>
        <w:jc w:val="both"/>
        <w:rPr>
          <w:sz w:val="26"/>
          <w:szCs w:val="26"/>
        </w:rPr>
      </w:pPr>
      <w:r w:rsidRPr="00396DA9">
        <w:rPr>
          <w:b/>
          <w:sz w:val="26"/>
          <w:szCs w:val="26"/>
        </w:rPr>
        <w:t xml:space="preserve">Реквизиты </w:t>
      </w:r>
      <w:r w:rsidR="00CC151B" w:rsidRPr="00396DA9">
        <w:rPr>
          <w:b/>
          <w:sz w:val="26"/>
          <w:szCs w:val="26"/>
        </w:rPr>
        <w:t>заявлени</w:t>
      </w:r>
      <w:r w:rsidR="007E586E">
        <w:rPr>
          <w:b/>
          <w:sz w:val="26"/>
          <w:szCs w:val="26"/>
        </w:rPr>
        <w:t>я</w:t>
      </w:r>
      <w:r w:rsidRPr="00396DA9">
        <w:rPr>
          <w:b/>
          <w:sz w:val="26"/>
          <w:szCs w:val="26"/>
        </w:rPr>
        <w:t>:</w:t>
      </w:r>
      <w:r w:rsidRPr="00396DA9">
        <w:rPr>
          <w:sz w:val="26"/>
          <w:szCs w:val="26"/>
        </w:rPr>
        <w:tab/>
      </w:r>
      <w:r w:rsidR="00CB3527" w:rsidRPr="00CB3527">
        <w:rPr>
          <w:sz w:val="26"/>
          <w:szCs w:val="26"/>
        </w:rPr>
        <w:t xml:space="preserve">от </w:t>
      </w:r>
      <w:r w:rsidR="002A0CDA">
        <w:rPr>
          <w:sz w:val="26"/>
          <w:szCs w:val="26"/>
        </w:rPr>
        <w:t>23</w:t>
      </w:r>
      <w:r w:rsidR="00CB3527" w:rsidRPr="00CB3527">
        <w:rPr>
          <w:sz w:val="26"/>
          <w:szCs w:val="26"/>
        </w:rPr>
        <w:t>.</w:t>
      </w:r>
      <w:r w:rsidR="00B8533A">
        <w:rPr>
          <w:sz w:val="26"/>
          <w:szCs w:val="26"/>
        </w:rPr>
        <w:t>11</w:t>
      </w:r>
      <w:r w:rsidR="00CB3527" w:rsidRPr="00CB3527">
        <w:rPr>
          <w:sz w:val="26"/>
          <w:szCs w:val="26"/>
        </w:rPr>
        <w:t xml:space="preserve">.2023 № </w:t>
      </w:r>
      <w:r w:rsidR="002A0CDA" w:rsidRPr="002A0CDA">
        <w:rPr>
          <w:sz w:val="26"/>
          <w:szCs w:val="26"/>
        </w:rPr>
        <w:t>33-8-3232/23-(0)-0</w:t>
      </w:r>
    </w:p>
    <w:p w:rsidR="00906BC5" w:rsidRPr="00906BC5" w:rsidRDefault="00906BC5" w:rsidP="00906BC5">
      <w:pPr>
        <w:tabs>
          <w:tab w:val="left" w:pos="5670"/>
          <w:tab w:val="left" w:pos="5812"/>
        </w:tabs>
        <w:spacing w:after="0" w:line="240" w:lineRule="auto"/>
        <w:ind w:left="6804" w:right="-2" w:hanging="1134"/>
        <w:jc w:val="both"/>
        <w:rPr>
          <w:sz w:val="26"/>
          <w:szCs w:val="26"/>
        </w:rPr>
      </w:pPr>
    </w:p>
    <w:p w:rsidR="009C481D" w:rsidRPr="00B8533A" w:rsidRDefault="00CA0C1C" w:rsidP="00B8533A">
      <w:pPr>
        <w:tabs>
          <w:tab w:val="left" w:pos="5670"/>
          <w:tab w:val="left" w:pos="5812"/>
          <w:tab w:val="left" w:pos="6237"/>
        </w:tabs>
        <w:spacing w:after="0" w:line="240" w:lineRule="auto"/>
        <w:ind w:left="6804" w:right="-2" w:hanging="6804"/>
        <w:jc w:val="both"/>
        <w:rPr>
          <w:sz w:val="26"/>
          <w:szCs w:val="26"/>
        </w:rPr>
      </w:pPr>
      <w:r w:rsidRPr="00396DA9">
        <w:rPr>
          <w:b/>
          <w:sz w:val="26"/>
          <w:szCs w:val="26"/>
        </w:rPr>
        <w:t xml:space="preserve">Информация о заявителе: </w:t>
      </w:r>
      <w:r w:rsidRPr="00396DA9">
        <w:rPr>
          <w:b/>
          <w:sz w:val="26"/>
          <w:szCs w:val="26"/>
        </w:rPr>
        <w:tab/>
      </w:r>
      <w:r w:rsidR="00D605D9">
        <w:rPr>
          <w:sz w:val="26"/>
          <w:szCs w:val="26"/>
        </w:rPr>
        <w:t>***</w:t>
      </w:r>
    </w:p>
    <w:p w:rsidR="00737374" w:rsidRPr="00396DA9" w:rsidRDefault="00737374" w:rsidP="00737374">
      <w:pPr>
        <w:tabs>
          <w:tab w:val="left" w:pos="6237"/>
        </w:tabs>
        <w:spacing w:after="0" w:line="240" w:lineRule="auto"/>
        <w:ind w:left="6804" w:right="-2" w:hanging="6804"/>
        <w:jc w:val="both"/>
        <w:rPr>
          <w:b/>
          <w:sz w:val="26"/>
          <w:szCs w:val="26"/>
        </w:rPr>
      </w:pPr>
    </w:p>
    <w:p w:rsidR="004A7F08" w:rsidRPr="004A7F08" w:rsidRDefault="00182F00" w:rsidP="004A7F08">
      <w:pPr>
        <w:tabs>
          <w:tab w:val="left" w:pos="5670"/>
        </w:tabs>
        <w:spacing w:after="0" w:line="240" w:lineRule="auto"/>
        <w:ind w:left="6804" w:right="-2" w:hanging="6804"/>
        <w:jc w:val="both"/>
        <w:rPr>
          <w:sz w:val="26"/>
          <w:szCs w:val="26"/>
        </w:rPr>
      </w:pPr>
      <w:r>
        <w:rPr>
          <w:b/>
          <w:sz w:val="26"/>
          <w:szCs w:val="26"/>
        </w:rPr>
        <w:t>Кадастровый</w:t>
      </w:r>
      <w:r w:rsidR="00737374" w:rsidRPr="00396DA9">
        <w:rPr>
          <w:b/>
          <w:sz w:val="26"/>
          <w:szCs w:val="26"/>
        </w:rPr>
        <w:t xml:space="preserve"> номер объект</w:t>
      </w:r>
      <w:r>
        <w:rPr>
          <w:b/>
          <w:sz w:val="26"/>
          <w:szCs w:val="26"/>
        </w:rPr>
        <w:t>а</w:t>
      </w:r>
      <w:r w:rsidR="00737374" w:rsidRPr="00396DA9">
        <w:rPr>
          <w:b/>
          <w:sz w:val="26"/>
          <w:szCs w:val="26"/>
        </w:rPr>
        <w:t xml:space="preserve"> недвижимости:</w:t>
      </w:r>
      <w:r w:rsidR="00737374" w:rsidRPr="00396DA9">
        <w:rPr>
          <w:b/>
          <w:sz w:val="26"/>
          <w:szCs w:val="26"/>
        </w:rPr>
        <w:tab/>
      </w:r>
      <w:r w:rsidR="002A0CDA" w:rsidRPr="002A0CDA">
        <w:rPr>
          <w:sz w:val="26"/>
          <w:szCs w:val="26"/>
        </w:rPr>
        <w:t>77:07:0004009:3125</w:t>
      </w:r>
    </w:p>
    <w:p w:rsidR="00A0146A" w:rsidRPr="00F7533C" w:rsidRDefault="00737374" w:rsidP="00E65AB8">
      <w:pPr>
        <w:tabs>
          <w:tab w:val="left" w:pos="5670"/>
        </w:tabs>
        <w:spacing w:after="0" w:line="240" w:lineRule="auto"/>
        <w:ind w:left="5670" w:right="-2" w:hanging="5670"/>
        <w:jc w:val="both"/>
        <w:rPr>
          <w:sz w:val="26"/>
          <w:szCs w:val="26"/>
        </w:rPr>
      </w:pPr>
      <w:r w:rsidRPr="00396DA9">
        <w:rPr>
          <w:b/>
          <w:sz w:val="26"/>
          <w:szCs w:val="26"/>
        </w:rPr>
        <w:t xml:space="preserve">Адрес: </w:t>
      </w:r>
      <w:r w:rsidRPr="00396DA9">
        <w:rPr>
          <w:b/>
          <w:sz w:val="26"/>
          <w:szCs w:val="26"/>
        </w:rPr>
        <w:tab/>
      </w:r>
      <w:r w:rsidR="004A7F08" w:rsidRPr="00221BC6">
        <w:rPr>
          <w:sz w:val="26"/>
          <w:szCs w:val="26"/>
        </w:rPr>
        <w:t xml:space="preserve">г. Москва, </w:t>
      </w:r>
      <w:r w:rsidR="002A0CDA" w:rsidRPr="00221BC6">
        <w:rPr>
          <w:sz w:val="26"/>
          <w:szCs w:val="26"/>
        </w:rPr>
        <w:t>ул. Горбунова</w:t>
      </w:r>
    </w:p>
    <w:p w:rsidR="00182F00" w:rsidRDefault="00182F00" w:rsidP="00A65C4A">
      <w:pPr>
        <w:tabs>
          <w:tab w:val="left" w:pos="5670"/>
        </w:tabs>
        <w:spacing w:after="0" w:line="240" w:lineRule="auto"/>
        <w:ind w:left="6237" w:right="-2" w:hanging="6237"/>
        <w:jc w:val="both"/>
        <w:rPr>
          <w:sz w:val="26"/>
          <w:szCs w:val="26"/>
        </w:rPr>
      </w:pPr>
    </w:p>
    <w:p w:rsidR="00470695" w:rsidRPr="00396DA9" w:rsidRDefault="00470695" w:rsidP="00DB5C6D">
      <w:pPr>
        <w:tabs>
          <w:tab w:val="left" w:pos="5103"/>
          <w:tab w:val="left" w:pos="5812"/>
        </w:tabs>
        <w:spacing w:after="100" w:afterAutospacing="1" w:line="240" w:lineRule="auto"/>
        <w:ind w:right="-2"/>
        <w:jc w:val="both"/>
        <w:rPr>
          <w:b/>
          <w:sz w:val="26"/>
          <w:szCs w:val="26"/>
        </w:rPr>
      </w:pPr>
      <w:r w:rsidRPr="00396DA9">
        <w:rPr>
          <w:b/>
          <w:sz w:val="26"/>
          <w:szCs w:val="26"/>
        </w:rPr>
        <w:t>Информация о проведенной проверке:</w:t>
      </w:r>
    </w:p>
    <w:p w:rsidR="002A0CDA" w:rsidRPr="002A0CDA" w:rsidRDefault="002A0CDA" w:rsidP="002A0CDA">
      <w:pPr>
        <w:tabs>
          <w:tab w:val="left" w:pos="5103"/>
          <w:tab w:val="left" w:pos="5812"/>
        </w:tabs>
        <w:spacing w:before="240" w:line="240" w:lineRule="auto"/>
        <w:ind w:firstLine="709"/>
        <w:contextualSpacing/>
        <w:jc w:val="both"/>
        <w:rPr>
          <w:sz w:val="26"/>
          <w:szCs w:val="26"/>
        </w:rPr>
      </w:pPr>
      <w:r w:rsidRPr="002A0CDA">
        <w:rPr>
          <w:sz w:val="26"/>
          <w:szCs w:val="26"/>
        </w:rPr>
        <w:t>Государственная кадастровая оценка в городе Москве в 2022 году проведена</w:t>
      </w:r>
      <w:r w:rsidRPr="002A0CDA">
        <w:rPr>
          <w:sz w:val="26"/>
          <w:szCs w:val="26"/>
        </w:rPr>
        <w:br/>
        <w:t>в соответствии с Федеральным законом от 03.07.2016 № 237-ФЗ «О государственной кадастровой оценке»</w:t>
      </w:r>
      <w:r w:rsidR="00F01611">
        <w:rPr>
          <w:sz w:val="26"/>
          <w:szCs w:val="26"/>
        </w:rPr>
        <w:t xml:space="preserve"> (далее – Закон о ГКО)</w:t>
      </w:r>
      <w:r w:rsidR="0039029B">
        <w:rPr>
          <w:sz w:val="26"/>
          <w:szCs w:val="26"/>
        </w:rPr>
        <w:t xml:space="preserve">, Методическими указаниями </w:t>
      </w:r>
      <w:r w:rsidR="00786764">
        <w:rPr>
          <w:sz w:val="26"/>
          <w:szCs w:val="26"/>
        </w:rPr>
        <w:br/>
      </w:r>
      <w:r w:rsidRPr="002A0CDA">
        <w:rPr>
          <w:sz w:val="26"/>
          <w:szCs w:val="26"/>
        </w:rPr>
        <w:t>о государственной кадастровой оценке, ут</w:t>
      </w:r>
      <w:r w:rsidR="0039029B">
        <w:rPr>
          <w:sz w:val="26"/>
          <w:szCs w:val="26"/>
        </w:rPr>
        <w:t xml:space="preserve">вержденными приказом </w:t>
      </w:r>
      <w:proofErr w:type="spellStart"/>
      <w:r w:rsidR="0039029B">
        <w:rPr>
          <w:sz w:val="26"/>
          <w:szCs w:val="26"/>
        </w:rPr>
        <w:t>Росреестра</w:t>
      </w:r>
      <w:proofErr w:type="spellEnd"/>
      <w:r w:rsidR="0039029B">
        <w:rPr>
          <w:sz w:val="26"/>
          <w:szCs w:val="26"/>
        </w:rPr>
        <w:t xml:space="preserve"> </w:t>
      </w:r>
      <w:r w:rsidR="00786764">
        <w:rPr>
          <w:sz w:val="26"/>
          <w:szCs w:val="26"/>
        </w:rPr>
        <w:br/>
      </w:r>
      <w:r w:rsidR="0039029B">
        <w:rPr>
          <w:sz w:val="26"/>
          <w:szCs w:val="26"/>
        </w:rPr>
        <w:t>от 04.08.2021 № П/0336</w:t>
      </w:r>
      <w:r w:rsidR="00F01611">
        <w:rPr>
          <w:sz w:val="26"/>
          <w:szCs w:val="26"/>
        </w:rPr>
        <w:t xml:space="preserve"> </w:t>
      </w:r>
      <w:r w:rsidRPr="002A0CDA">
        <w:rPr>
          <w:sz w:val="26"/>
          <w:szCs w:val="26"/>
        </w:rPr>
        <w:t>(далее – Методические указания).</w:t>
      </w:r>
    </w:p>
    <w:p w:rsidR="00943D6D" w:rsidRDefault="002A0CDA" w:rsidP="002A0CDA">
      <w:pPr>
        <w:tabs>
          <w:tab w:val="left" w:pos="5103"/>
          <w:tab w:val="left" w:pos="5812"/>
        </w:tabs>
        <w:spacing w:before="240" w:line="240" w:lineRule="auto"/>
        <w:ind w:firstLine="709"/>
        <w:contextualSpacing/>
        <w:jc w:val="both"/>
        <w:rPr>
          <w:sz w:val="26"/>
          <w:szCs w:val="26"/>
        </w:rPr>
      </w:pPr>
      <w:r w:rsidRPr="002A0CDA">
        <w:rPr>
          <w:sz w:val="26"/>
          <w:szCs w:val="26"/>
        </w:rPr>
        <w:t>Кадастровая стоимость земельного участка с кадастровым номером 77:07:0004009:3125 (далее – Земельный участок)</w:t>
      </w:r>
      <w:r w:rsidRPr="002A0CDA">
        <w:rPr>
          <w:bCs/>
          <w:sz w:val="26"/>
          <w:szCs w:val="26"/>
        </w:rPr>
        <w:t xml:space="preserve"> определена ГБУ «Центр имущественных платежей» по состо</w:t>
      </w:r>
      <w:r w:rsidR="006C391C">
        <w:rPr>
          <w:bCs/>
          <w:sz w:val="26"/>
          <w:szCs w:val="26"/>
        </w:rPr>
        <w:t>янию на 20</w:t>
      </w:r>
      <w:r w:rsidRPr="002A0CDA">
        <w:rPr>
          <w:bCs/>
          <w:sz w:val="26"/>
          <w:szCs w:val="26"/>
        </w:rPr>
        <w:t>.0</w:t>
      </w:r>
      <w:r w:rsidR="006C391C" w:rsidRPr="006C391C">
        <w:rPr>
          <w:bCs/>
          <w:sz w:val="26"/>
          <w:szCs w:val="26"/>
        </w:rPr>
        <w:t>4</w:t>
      </w:r>
      <w:r w:rsidRPr="002A0CDA">
        <w:rPr>
          <w:bCs/>
          <w:sz w:val="26"/>
          <w:szCs w:val="26"/>
        </w:rPr>
        <w:t>.2023 на основании информации, предоставленной филиалом публично-правовой компании «</w:t>
      </w:r>
      <w:proofErr w:type="spellStart"/>
      <w:r w:rsidRPr="002A0CDA">
        <w:rPr>
          <w:bCs/>
          <w:sz w:val="26"/>
          <w:szCs w:val="26"/>
        </w:rPr>
        <w:t>Роскад</w:t>
      </w:r>
      <w:r w:rsidR="006C391C">
        <w:rPr>
          <w:bCs/>
          <w:sz w:val="26"/>
          <w:szCs w:val="26"/>
        </w:rPr>
        <w:t>астр</w:t>
      </w:r>
      <w:proofErr w:type="spellEnd"/>
      <w:r w:rsidR="006C391C">
        <w:rPr>
          <w:bCs/>
          <w:sz w:val="26"/>
          <w:szCs w:val="26"/>
        </w:rPr>
        <w:t>» по Москве, в соответствии</w:t>
      </w:r>
      <w:r w:rsidR="006C391C">
        <w:rPr>
          <w:bCs/>
          <w:sz w:val="26"/>
          <w:szCs w:val="26"/>
        </w:rPr>
        <w:br/>
      </w:r>
      <w:r w:rsidRPr="002A0CDA">
        <w:rPr>
          <w:bCs/>
          <w:sz w:val="26"/>
          <w:szCs w:val="26"/>
        </w:rPr>
        <w:t>со статьей 16 Закона о ГКО с учетом вида разрешенного использования «</w:t>
      </w:r>
      <w:r w:rsidR="006C391C" w:rsidRPr="006C391C">
        <w:rPr>
          <w:bCs/>
          <w:sz w:val="26"/>
          <w:szCs w:val="26"/>
        </w:rPr>
        <w:t>6.2 - Тяжелая промышленность; 6.2.1 - Автомобилестроительная промышленность; 6.3 - Легкая промышленность; 6.3.1 - Фармацевтическая промышленность; 6.4 - Пищевая промышленность; 6.5 - Нефтехимическая промышленность; 6.6 - Строительная промышленность; 6.7 - Энергетика; 6.8 - Связь; 6.11 - Целлюлозно-бумажная промышленность</w:t>
      </w:r>
      <w:r w:rsidR="006C391C">
        <w:rPr>
          <w:bCs/>
          <w:sz w:val="26"/>
          <w:szCs w:val="26"/>
        </w:rPr>
        <w:t xml:space="preserve">» с учетом отнесения к группе </w:t>
      </w:r>
      <w:r w:rsidRPr="002A0CDA">
        <w:rPr>
          <w:bCs/>
          <w:sz w:val="26"/>
          <w:szCs w:val="26"/>
        </w:rPr>
        <w:t>10 «</w:t>
      </w:r>
      <w:r w:rsidR="006C391C" w:rsidRPr="006C391C">
        <w:rPr>
          <w:bCs/>
          <w:sz w:val="26"/>
          <w:szCs w:val="26"/>
        </w:rPr>
        <w:t>Земельные участки, предназначенные для размещения объектов социальной инфраструктуры</w:t>
      </w:r>
      <w:r w:rsidRPr="002A0CDA">
        <w:rPr>
          <w:bCs/>
          <w:sz w:val="26"/>
          <w:szCs w:val="26"/>
        </w:rPr>
        <w:t>», подгруппе 10.4 «</w:t>
      </w:r>
      <w:r w:rsidR="006C391C" w:rsidRPr="006C391C">
        <w:rPr>
          <w:sz w:val="26"/>
          <w:szCs w:val="26"/>
        </w:rPr>
        <w:t>Земельные участки, предназначенные для размещения объектов связи, радиовещания, телевидения</w:t>
      </w:r>
      <w:r w:rsidRPr="002A0CDA">
        <w:rPr>
          <w:bCs/>
          <w:sz w:val="26"/>
          <w:szCs w:val="26"/>
        </w:rPr>
        <w:t>»</w:t>
      </w:r>
      <w:r w:rsidRPr="002A0CDA">
        <w:rPr>
          <w:sz w:val="26"/>
          <w:szCs w:val="26"/>
        </w:rPr>
        <w:t>.</w:t>
      </w:r>
    </w:p>
    <w:p w:rsidR="0039029B" w:rsidRDefault="0039029B" w:rsidP="009C606B">
      <w:pPr>
        <w:tabs>
          <w:tab w:val="left" w:pos="5103"/>
          <w:tab w:val="left" w:pos="5812"/>
        </w:tabs>
        <w:spacing w:before="240" w:line="240" w:lineRule="auto"/>
        <w:ind w:firstLine="709"/>
        <w:contextualSpacing/>
        <w:jc w:val="both"/>
        <w:rPr>
          <w:sz w:val="26"/>
          <w:szCs w:val="26"/>
        </w:rPr>
      </w:pPr>
      <w:r w:rsidRPr="0039029B">
        <w:rPr>
          <w:sz w:val="26"/>
          <w:szCs w:val="26"/>
        </w:rPr>
        <w:t>Расчет кадастровой стоимости объект</w:t>
      </w:r>
      <w:r>
        <w:rPr>
          <w:sz w:val="26"/>
          <w:szCs w:val="26"/>
        </w:rPr>
        <w:t>ов недвижимости подгруппы 10.4 «</w:t>
      </w:r>
      <w:r w:rsidRPr="0039029B">
        <w:rPr>
          <w:sz w:val="26"/>
          <w:szCs w:val="26"/>
        </w:rPr>
        <w:t>Земельные участки, предназначенные для размещения объектов с</w:t>
      </w:r>
      <w:r>
        <w:rPr>
          <w:sz w:val="26"/>
          <w:szCs w:val="26"/>
        </w:rPr>
        <w:t>вязи, радиовещания, телевидения»</w:t>
      </w:r>
      <w:r w:rsidRPr="0039029B">
        <w:rPr>
          <w:sz w:val="26"/>
          <w:szCs w:val="26"/>
        </w:rPr>
        <w:t xml:space="preserve">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кадастровому району, субъекту Российской Федерации, в котором расположен земельный участ</w:t>
      </w:r>
      <w:r>
        <w:rPr>
          <w:sz w:val="26"/>
          <w:szCs w:val="26"/>
        </w:rPr>
        <w:t>ок,</w:t>
      </w:r>
      <w:r>
        <w:rPr>
          <w:sz w:val="26"/>
          <w:szCs w:val="26"/>
        </w:rPr>
        <w:br/>
      </w:r>
      <w:r w:rsidRPr="0039029B">
        <w:rPr>
          <w:sz w:val="26"/>
          <w:szCs w:val="26"/>
        </w:rPr>
        <w:t>на его площадь.</w:t>
      </w:r>
    </w:p>
    <w:p w:rsidR="0039029B" w:rsidRDefault="0039029B" w:rsidP="009C606B">
      <w:pPr>
        <w:tabs>
          <w:tab w:val="left" w:pos="5103"/>
          <w:tab w:val="left" w:pos="5812"/>
        </w:tabs>
        <w:spacing w:before="240" w:line="240" w:lineRule="auto"/>
        <w:ind w:firstLine="709"/>
        <w:contextualSpacing/>
        <w:jc w:val="both"/>
        <w:rPr>
          <w:sz w:val="26"/>
          <w:szCs w:val="26"/>
        </w:rPr>
      </w:pPr>
      <w:r w:rsidRPr="0039029B">
        <w:rPr>
          <w:sz w:val="26"/>
          <w:szCs w:val="26"/>
        </w:rPr>
        <w:lastRenderedPageBreak/>
        <w:t>Подробное описание методологии и процесса оценки приведено в разделе 3.6 Тома 3 Отчета № 1/2022 «Об итогах государственной кадастровой оценки земельных участков, расположенных на территории города Москвы, по состоянию на 01.01.2022» (далее – Отчет)</w:t>
      </w:r>
      <w:r>
        <w:rPr>
          <w:sz w:val="26"/>
          <w:szCs w:val="26"/>
        </w:rPr>
        <w:t xml:space="preserve"> </w:t>
      </w:r>
      <w:r w:rsidRPr="0039029B">
        <w:rPr>
          <w:sz w:val="26"/>
          <w:szCs w:val="26"/>
        </w:rPr>
        <w:t>и в разделе 3.7.10.4 Тома 4 Отчета.</w:t>
      </w:r>
    </w:p>
    <w:p w:rsidR="0085024A" w:rsidRPr="0039029B" w:rsidRDefault="0085024A" w:rsidP="009C606B">
      <w:pPr>
        <w:tabs>
          <w:tab w:val="left" w:pos="5103"/>
          <w:tab w:val="left" w:pos="5812"/>
        </w:tabs>
        <w:spacing w:before="240" w:line="240" w:lineRule="auto"/>
        <w:ind w:firstLine="709"/>
        <w:contextualSpacing/>
        <w:jc w:val="both"/>
        <w:rPr>
          <w:sz w:val="26"/>
          <w:szCs w:val="26"/>
        </w:rPr>
      </w:pPr>
      <w:r w:rsidRPr="0039029B">
        <w:rPr>
          <w:sz w:val="26"/>
          <w:szCs w:val="26"/>
        </w:rPr>
        <w:t xml:space="preserve">Согласно пункту 3 части </w:t>
      </w:r>
      <w:r w:rsidRPr="0039029B">
        <w:rPr>
          <w:sz w:val="26"/>
          <w:szCs w:val="26"/>
          <w:lang w:val="en-GB"/>
        </w:rPr>
        <w:t>I</w:t>
      </w:r>
      <w:r w:rsidRPr="0039029B">
        <w:rPr>
          <w:sz w:val="26"/>
          <w:szCs w:val="26"/>
        </w:rPr>
        <w:t xml:space="preserve"> Методических указаний при определении кадастровой стоимости используются методы массовой оценки, предполагающие группировку объектов недвижимости. </w:t>
      </w:r>
    </w:p>
    <w:p w:rsidR="0085024A" w:rsidRPr="0039029B" w:rsidRDefault="0085024A" w:rsidP="009C606B">
      <w:pPr>
        <w:tabs>
          <w:tab w:val="left" w:pos="5103"/>
          <w:tab w:val="left" w:pos="5812"/>
        </w:tabs>
        <w:spacing w:before="240" w:line="240" w:lineRule="auto"/>
        <w:ind w:firstLine="709"/>
        <w:contextualSpacing/>
        <w:jc w:val="both"/>
        <w:rPr>
          <w:sz w:val="26"/>
          <w:szCs w:val="26"/>
        </w:rPr>
      </w:pPr>
      <w:r w:rsidRPr="0039029B">
        <w:rPr>
          <w:sz w:val="26"/>
          <w:szCs w:val="26"/>
        </w:rPr>
        <w:t xml:space="preserve">В соответствии с пунктом 56.2 части </w:t>
      </w:r>
      <w:r w:rsidRPr="0039029B">
        <w:rPr>
          <w:sz w:val="26"/>
          <w:szCs w:val="26"/>
          <w:lang w:val="en-GB"/>
        </w:rPr>
        <w:t>IX</w:t>
      </w:r>
      <w:r w:rsidRPr="0039029B">
        <w:rPr>
          <w:sz w:val="26"/>
          <w:szCs w:val="26"/>
        </w:rPr>
        <w:t xml:space="preserve"> Методических указаний для целей определения кадастровой стоимости земельные участки г</w:t>
      </w:r>
      <w:r w:rsidR="009C606B" w:rsidRPr="0039029B">
        <w:rPr>
          <w:sz w:val="26"/>
          <w:szCs w:val="26"/>
        </w:rPr>
        <w:t>руппируются в соответствии</w:t>
      </w:r>
      <w:r w:rsidR="009C606B" w:rsidRPr="0039029B">
        <w:rPr>
          <w:sz w:val="26"/>
          <w:szCs w:val="26"/>
        </w:rPr>
        <w:br/>
      </w:r>
      <w:r w:rsidRPr="0039029B">
        <w:rPr>
          <w:sz w:val="26"/>
          <w:szCs w:val="26"/>
        </w:rPr>
        <w:t>с кодами расчета видов использования независимо от категории земель на 14 осн</w:t>
      </w:r>
      <w:r w:rsidR="009C606B" w:rsidRPr="0039029B">
        <w:rPr>
          <w:sz w:val="26"/>
          <w:szCs w:val="26"/>
        </w:rPr>
        <w:t xml:space="preserve">овных сегментов в соответствии </w:t>
      </w:r>
      <w:r w:rsidRPr="0039029B">
        <w:rPr>
          <w:sz w:val="26"/>
          <w:szCs w:val="26"/>
        </w:rPr>
        <w:t xml:space="preserve">с приложением № 1 к Методическим указаниям. </w:t>
      </w:r>
    </w:p>
    <w:p w:rsidR="0085024A" w:rsidRPr="0085024A" w:rsidRDefault="0085024A" w:rsidP="009C606B">
      <w:pPr>
        <w:tabs>
          <w:tab w:val="left" w:pos="5103"/>
          <w:tab w:val="left" w:pos="5812"/>
        </w:tabs>
        <w:spacing w:before="240" w:line="240" w:lineRule="auto"/>
        <w:ind w:firstLine="709"/>
        <w:contextualSpacing/>
        <w:jc w:val="both"/>
        <w:rPr>
          <w:sz w:val="26"/>
          <w:szCs w:val="26"/>
        </w:rPr>
      </w:pPr>
      <w:r w:rsidRPr="0039029B">
        <w:rPr>
          <w:sz w:val="26"/>
          <w:szCs w:val="26"/>
        </w:rPr>
        <w:t xml:space="preserve">При этом согласно пункту 8 части </w:t>
      </w:r>
      <w:r w:rsidRPr="0039029B">
        <w:rPr>
          <w:sz w:val="26"/>
          <w:szCs w:val="26"/>
          <w:lang w:val="en-US"/>
        </w:rPr>
        <w:t>I</w:t>
      </w:r>
      <w:r w:rsidRPr="0039029B">
        <w:rPr>
          <w:sz w:val="26"/>
          <w:szCs w:val="26"/>
        </w:rPr>
        <w:t xml:space="preserve"> Методических указаний определение кадастровой стоимости объекта недвижимост</w:t>
      </w:r>
      <w:r w:rsidR="00805C36" w:rsidRPr="0039029B">
        <w:rPr>
          <w:sz w:val="26"/>
          <w:szCs w:val="26"/>
        </w:rPr>
        <w:t>и осуществляется на основе того</w:t>
      </w:r>
      <w:r w:rsidR="00805C36" w:rsidRPr="0039029B">
        <w:rPr>
          <w:sz w:val="26"/>
          <w:szCs w:val="26"/>
        </w:rPr>
        <w:br/>
      </w:r>
      <w:r w:rsidRPr="0039029B">
        <w:rPr>
          <w:sz w:val="26"/>
          <w:szCs w:val="26"/>
        </w:rPr>
        <w:t xml:space="preserve">из определенных (установленных) для него видов использования, </w:t>
      </w:r>
      <w:r w:rsidR="009C606B" w:rsidRPr="0039029B">
        <w:rPr>
          <w:sz w:val="26"/>
          <w:szCs w:val="26"/>
        </w:rPr>
        <w:t xml:space="preserve">который позволяет использовать </w:t>
      </w:r>
      <w:r w:rsidRPr="0039029B">
        <w:rPr>
          <w:sz w:val="26"/>
          <w:szCs w:val="26"/>
        </w:rPr>
        <w:t>его наиболее эффективно, что приводит к максимизации его стоимости.</w:t>
      </w:r>
    </w:p>
    <w:p w:rsidR="0085024A" w:rsidRPr="0085024A" w:rsidRDefault="0085024A" w:rsidP="009C606B">
      <w:pPr>
        <w:tabs>
          <w:tab w:val="left" w:pos="5103"/>
          <w:tab w:val="left" w:pos="5812"/>
        </w:tabs>
        <w:spacing w:before="240" w:line="240" w:lineRule="auto"/>
        <w:ind w:firstLine="709"/>
        <w:contextualSpacing/>
        <w:jc w:val="both"/>
        <w:rPr>
          <w:sz w:val="26"/>
          <w:szCs w:val="26"/>
        </w:rPr>
      </w:pPr>
      <w:r w:rsidRPr="0085024A">
        <w:rPr>
          <w:sz w:val="26"/>
          <w:szCs w:val="26"/>
        </w:rPr>
        <w:t>Таким образом, ош</w:t>
      </w:r>
      <w:r w:rsidR="00805C36">
        <w:rPr>
          <w:sz w:val="26"/>
          <w:szCs w:val="26"/>
        </w:rPr>
        <w:t>ибок, допущенных при отнесении З</w:t>
      </w:r>
      <w:r w:rsidRPr="0085024A">
        <w:rPr>
          <w:sz w:val="26"/>
          <w:szCs w:val="26"/>
        </w:rPr>
        <w:t xml:space="preserve">емельного участка </w:t>
      </w:r>
      <w:r w:rsidRPr="0085024A">
        <w:rPr>
          <w:sz w:val="26"/>
          <w:szCs w:val="26"/>
        </w:rPr>
        <w:br/>
        <w:t xml:space="preserve">с видом разрешенного использования </w:t>
      </w:r>
      <w:r w:rsidR="009C606B" w:rsidRPr="009C606B">
        <w:rPr>
          <w:sz w:val="26"/>
          <w:szCs w:val="26"/>
        </w:rPr>
        <w:t>«</w:t>
      </w:r>
      <w:r w:rsidR="0039029B" w:rsidRPr="0039029B">
        <w:rPr>
          <w:bCs/>
          <w:sz w:val="26"/>
          <w:szCs w:val="26"/>
        </w:rPr>
        <w:t>6.2 - Тяжелая промышленность; 6.2.1 - Автомобилестроительная промышленность; 6.3 - Легкая промышленность; 6.3.1 - Фармацевтическая промышленность; 6.4 - Пищевая промышленность; 6.5 - Нефтехимическая промышленность; 6.6 - Строительная промышленность; 6.7 - Энергетика; 6.8 - Связь; 6.11 - Целлюлозно-бумажная промышленность</w:t>
      </w:r>
      <w:r w:rsidR="009C606B" w:rsidRPr="009C606B">
        <w:rPr>
          <w:sz w:val="26"/>
          <w:szCs w:val="26"/>
        </w:rPr>
        <w:t>»</w:t>
      </w:r>
      <w:r w:rsidR="00805C36">
        <w:rPr>
          <w:sz w:val="26"/>
          <w:szCs w:val="26"/>
        </w:rPr>
        <w:t xml:space="preserve"> к оценочной подгруппе </w:t>
      </w:r>
      <w:r w:rsidR="0039029B">
        <w:rPr>
          <w:sz w:val="26"/>
          <w:szCs w:val="26"/>
        </w:rPr>
        <w:t>10.4</w:t>
      </w:r>
      <w:r w:rsidRPr="0085024A">
        <w:rPr>
          <w:sz w:val="26"/>
          <w:szCs w:val="26"/>
        </w:rPr>
        <w:t>, не выявлено.</w:t>
      </w:r>
    </w:p>
    <w:p w:rsidR="006218E8" w:rsidRPr="0073310A" w:rsidRDefault="006218E8" w:rsidP="0073310A">
      <w:pPr>
        <w:tabs>
          <w:tab w:val="left" w:pos="5103"/>
          <w:tab w:val="left" w:pos="5812"/>
        </w:tabs>
        <w:spacing w:before="240"/>
        <w:ind w:firstLine="709"/>
        <w:contextualSpacing/>
        <w:jc w:val="both"/>
        <w:rPr>
          <w:sz w:val="26"/>
          <w:szCs w:val="26"/>
        </w:rPr>
      </w:pPr>
    </w:p>
    <w:p w:rsidR="00195829" w:rsidRDefault="00195829" w:rsidP="00324945">
      <w:pPr>
        <w:tabs>
          <w:tab w:val="left" w:pos="5103"/>
          <w:tab w:val="left" w:pos="5812"/>
        </w:tabs>
        <w:spacing w:before="240"/>
        <w:ind w:firstLine="709"/>
        <w:contextualSpacing/>
        <w:jc w:val="both"/>
      </w:pPr>
    </w:p>
    <w:sectPr w:rsidR="00195829"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D605D9">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4D6B"/>
    <w:rsid w:val="000226D2"/>
    <w:rsid w:val="00025F34"/>
    <w:rsid w:val="00027180"/>
    <w:rsid w:val="000278DC"/>
    <w:rsid w:val="000315D7"/>
    <w:rsid w:val="00035771"/>
    <w:rsid w:val="000401F3"/>
    <w:rsid w:val="00041213"/>
    <w:rsid w:val="0004139E"/>
    <w:rsid w:val="0004232B"/>
    <w:rsid w:val="000423A5"/>
    <w:rsid w:val="000443CA"/>
    <w:rsid w:val="00047A6B"/>
    <w:rsid w:val="00047F6B"/>
    <w:rsid w:val="000502BF"/>
    <w:rsid w:val="000516B8"/>
    <w:rsid w:val="0005434E"/>
    <w:rsid w:val="00054D56"/>
    <w:rsid w:val="0005572D"/>
    <w:rsid w:val="00055BFA"/>
    <w:rsid w:val="00056A05"/>
    <w:rsid w:val="00057F73"/>
    <w:rsid w:val="0006189A"/>
    <w:rsid w:val="000620FA"/>
    <w:rsid w:val="000638AD"/>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A3C"/>
    <w:rsid w:val="000A5383"/>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5447"/>
    <w:rsid w:val="000E55A7"/>
    <w:rsid w:val="000E5C84"/>
    <w:rsid w:val="000E6B27"/>
    <w:rsid w:val="000E7812"/>
    <w:rsid w:val="000F0E57"/>
    <w:rsid w:val="000F1481"/>
    <w:rsid w:val="000F20CC"/>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BA"/>
    <w:rsid w:val="001330FA"/>
    <w:rsid w:val="001334E0"/>
    <w:rsid w:val="00134091"/>
    <w:rsid w:val="001359D2"/>
    <w:rsid w:val="00135DB1"/>
    <w:rsid w:val="00136F3C"/>
    <w:rsid w:val="0013720A"/>
    <w:rsid w:val="00141120"/>
    <w:rsid w:val="00142A2B"/>
    <w:rsid w:val="001433D0"/>
    <w:rsid w:val="00143BF1"/>
    <w:rsid w:val="00144B48"/>
    <w:rsid w:val="00145BA0"/>
    <w:rsid w:val="00146997"/>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20E5"/>
    <w:rsid w:val="00172ACB"/>
    <w:rsid w:val="00172F48"/>
    <w:rsid w:val="0017351E"/>
    <w:rsid w:val="00173B0E"/>
    <w:rsid w:val="00173CA0"/>
    <w:rsid w:val="001746A0"/>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F59"/>
    <w:rsid w:val="0019375E"/>
    <w:rsid w:val="00195829"/>
    <w:rsid w:val="00195E97"/>
    <w:rsid w:val="00196451"/>
    <w:rsid w:val="001A12CB"/>
    <w:rsid w:val="001A38E9"/>
    <w:rsid w:val="001A4A38"/>
    <w:rsid w:val="001A5A0F"/>
    <w:rsid w:val="001B2587"/>
    <w:rsid w:val="001B267E"/>
    <w:rsid w:val="001B2EA8"/>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533A"/>
    <w:rsid w:val="00205C42"/>
    <w:rsid w:val="002075CC"/>
    <w:rsid w:val="002103E2"/>
    <w:rsid w:val="00210673"/>
    <w:rsid w:val="00210E66"/>
    <w:rsid w:val="00212436"/>
    <w:rsid w:val="0021453F"/>
    <w:rsid w:val="00216B84"/>
    <w:rsid w:val="00216E51"/>
    <w:rsid w:val="00217B01"/>
    <w:rsid w:val="00217C47"/>
    <w:rsid w:val="00221AC7"/>
    <w:rsid w:val="00221BC6"/>
    <w:rsid w:val="002239E0"/>
    <w:rsid w:val="00227E07"/>
    <w:rsid w:val="0023113B"/>
    <w:rsid w:val="00232F02"/>
    <w:rsid w:val="002363E9"/>
    <w:rsid w:val="00236E18"/>
    <w:rsid w:val="0024223D"/>
    <w:rsid w:val="00243919"/>
    <w:rsid w:val="0024489E"/>
    <w:rsid w:val="00246531"/>
    <w:rsid w:val="00251B72"/>
    <w:rsid w:val="002520DB"/>
    <w:rsid w:val="00253ED7"/>
    <w:rsid w:val="00257D1C"/>
    <w:rsid w:val="00257F2B"/>
    <w:rsid w:val="00264203"/>
    <w:rsid w:val="00264777"/>
    <w:rsid w:val="00264835"/>
    <w:rsid w:val="00265884"/>
    <w:rsid w:val="00265CA3"/>
    <w:rsid w:val="00271A73"/>
    <w:rsid w:val="002727EA"/>
    <w:rsid w:val="00273401"/>
    <w:rsid w:val="002742A3"/>
    <w:rsid w:val="00285B77"/>
    <w:rsid w:val="00286460"/>
    <w:rsid w:val="00286DC1"/>
    <w:rsid w:val="002877B1"/>
    <w:rsid w:val="00287BA3"/>
    <w:rsid w:val="002925CF"/>
    <w:rsid w:val="002930BD"/>
    <w:rsid w:val="002946A6"/>
    <w:rsid w:val="002961B9"/>
    <w:rsid w:val="0029769B"/>
    <w:rsid w:val="002A070C"/>
    <w:rsid w:val="002A0CDA"/>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3858"/>
    <w:rsid w:val="002D534D"/>
    <w:rsid w:val="002D6AFF"/>
    <w:rsid w:val="002E1FC5"/>
    <w:rsid w:val="002E2F71"/>
    <w:rsid w:val="002E35CA"/>
    <w:rsid w:val="002E4D03"/>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C3A"/>
    <w:rsid w:val="00310EC8"/>
    <w:rsid w:val="003112A7"/>
    <w:rsid w:val="00311459"/>
    <w:rsid w:val="003133AC"/>
    <w:rsid w:val="0031700A"/>
    <w:rsid w:val="00320418"/>
    <w:rsid w:val="00322C0C"/>
    <w:rsid w:val="00323118"/>
    <w:rsid w:val="00324945"/>
    <w:rsid w:val="00324D2C"/>
    <w:rsid w:val="0032776D"/>
    <w:rsid w:val="00331929"/>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605E7"/>
    <w:rsid w:val="003618B1"/>
    <w:rsid w:val="00362694"/>
    <w:rsid w:val="00363017"/>
    <w:rsid w:val="00364106"/>
    <w:rsid w:val="00371447"/>
    <w:rsid w:val="003729C6"/>
    <w:rsid w:val="00372E97"/>
    <w:rsid w:val="00373083"/>
    <w:rsid w:val="00373450"/>
    <w:rsid w:val="0037358D"/>
    <w:rsid w:val="00374156"/>
    <w:rsid w:val="00374309"/>
    <w:rsid w:val="00374D36"/>
    <w:rsid w:val="00376AA7"/>
    <w:rsid w:val="0038297F"/>
    <w:rsid w:val="00383F3A"/>
    <w:rsid w:val="00386B62"/>
    <w:rsid w:val="0039029B"/>
    <w:rsid w:val="00391B01"/>
    <w:rsid w:val="00392150"/>
    <w:rsid w:val="00392378"/>
    <w:rsid w:val="0039689E"/>
    <w:rsid w:val="00396DA9"/>
    <w:rsid w:val="00396E50"/>
    <w:rsid w:val="00397592"/>
    <w:rsid w:val="003A02D2"/>
    <w:rsid w:val="003A0333"/>
    <w:rsid w:val="003A0597"/>
    <w:rsid w:val="003A2F2D"/>
    <w:rsid w:val="003B0D31"/>
    <w:rsid w:val="003B12AF"/>
    <w:rsid w:val="003B22DA"/>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F9D"/>
    <w:rsid w:val="003E53B3"/>
    <w:rsid w:val="003E644B"/>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96D"/>
    <w:rsid w:val="004269B8"/>
    <w:rsid w:val="004278C2"/>
    <w:rsid w:val="0043033D"/>
    <w:rsid w:val="00430BCC"/>
    <w:rsid w:val="00430FA6"/>
    <w:rsid w:val="00431E65"/>
    <w:rsid w:val="004327B6"/>
    <w:rsid w:val="004340AE"/>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32A0"/>
    <w:rsid w:val="00474058"/>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A094C"/>
    <w:rsid w:val="004A2B98"/>
    <w:rsid w:val="004A4084"/>
    <w:rsid w:val="004A7F08"/>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565A"/>
    <w:rsid w:val="004E619E"/>
    <w:rsid w:val="004F0EAE"/>
    <w:rsid w:val="004F254E"/>
    <w:rsid w:val="004F357E"/>
    <w:rsid w:val="005006DC"/>
    <w:rsid w:val="0050089A"/>
    <w:rsid w:val="00502892"/>
    <w:rsid w:val="00502BD6"/>
    <w:rsid w:val="005033C0"/>
    <w:rsid w:val="00503944"/>
    <w:rsid w:val="00503F33"/>
    <w:rsid w:val="0050439E"/>
    <w:rsid w:val="00505DB4"/>
    <w:rsid w:val="00506432"/>
    <w:rsid w:val="00507232"/>
    <w:rsid w:val="00507828"/>
    <w:rsid w:val="00510CB0"/>
    <w:rsid w:val="00510EA9"/>
    <w:rsid w:val="00511707"/>
    <w:rsid w:val="005251D9"/>
    <w:rsid w:val="00525A58"/>
    <w:rsid w:val="00525F24"/>
    <w:rsid w:val="0052785D"/>
    <w:rsid w:val="005304E8"/>
    <w:rsid w:val="00532C00"/>
    <w:rsid w:val="005349F9"/>
    <w:rsid w:val="0053525C"/>
    <w:rsid w:val="005405D0"/>
    <w:rsid w:val="005412DC"/>
    <w:rsid w:val="005425F3"/>
    <w:rsid w:val="00543B94"/>
    <w:rsid w:val="00544D5A"/>
    <w:rsid w:val="00545481"/>
    <w:rsid w:val="005459CB"/>
    <w:rsid w:val="00551194"/>
    <w:rsid w:val="00551366"/>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330C"/>
    <w:rsid w:val="00585EB2"/>
    <w:rsid w:val="00586F40"/>
    <w:rsid w:val="005902EE"/>
    <w:rsid w:val="00590B9D"/>
    <w:rsid w:val="005979DF"/>
    <w:rsid w:val="005A0E43"/>
    <w:rsid w:val="005A276C"/>
    <w:rsid w:val="005A5A0A"/>
    <w:rsid w:val="005A5EC8"/>
    <w:rsid w:val="005A7057"/>
    <w:rsid w:val="005A7506"/>
    <w:rsid w:val="005B02F8"/>
    <w:rsid w:val="005B3862"/>
    <w:rsid w:val="005B3D30"/>
    <w:rsid w:val="005B5077"/>
    <w:rsid w:val="005B683F"/>
    <w:rsid w:val="005B6FC1"/>
    <w:rsid w:val="005C1051"/>
    <w:rsid w:val="005C2026"/>
    <w:rsid w:val="005C2F9E"/>
    <w:rsid w:val="005C5B3B"/>
    <w:rsid w:val="005C6812"/>
    <w:rsid w:val="005C7642"/>
    <w:rsid w:val="005D1C48"/>
    <w:rsid w:val="005D306E"/>
    <w:rsid w:val="005D355F"/>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4501"/>
    <w:rsid w:val="006053E7"/>
    <w:rsid w:val="006065E8"/>
    <w:rsid w:val="00607C24"/>
    <w:rsid w:val="00610DD7"/>
    <w:rsid w:val="00610E29"/>
    <w:rsid w:val="00611EA1"/>
    <w:rsid w:val="006120E4"/>
    <w:rsid w:val="00613099"/>
    <w:rsid w:val="00613175"/>
    <w:rsid w:val="00613AFF"/>
    <w:rsid w:val="00613D22"/>
    <w:rsid w:val="00614EBC"/>
    <w:rsid w:val="00617339"/>
    <w:rsid w:val="006173AB"/>
    <w:rsid w:val="00617688"/>
    <w:rsid w:val="006218E8"/>
    <w:rsid w:val="006249D9"/>
    <w:rsid w:val="00624FAA"/>
    <w:rsid w:val="00627388"/>
    <w:rsid w:val="00627403"/>
    <w:rsid w:val="00627D3C"/>
    <w:rsid w:val="0063048E"/>
    <w:rsid w:val="00630B66"/>
    <w:rsid w:val="006355FD"/>
    <w:rsid w:val="0064045B"/>
    <w:rsid w:val="0064062D"/>
    <w:rsid w:val="0064347D"/>
    <w:rsid w:val="00644794"/>
    <w:rsid w:val="00644DC2"/>
    <w:rsid w:val="00645A72"/>
    <w:rsid w:val="006473C6"/>
    <w:rsid w:val="006478A5"/>
    <w:rsid w:val="00651B21"/>
    <w:rsid w:val="00653010"/>
    <w:rsid w:val="00653952"/>
    <w:rsid w:val="00654C91"/>
    <w:rsid w:val="00655183"/>
    <w:rsid w:val="006553A6"/>
    <w:rsid w:val="00655D63"/>
    <w:rsid w:val="006560E0"/>
    <w:rsid w:val="00656501"/>
    <w:rsid w:val="00656CF5"/>
    <w:rsid w:val="006609AD"/>
    <w:rsid w:val="00663A0A"/>
    <w:rsid w:val="00664515"/>
    <w:rsid w:val="00666074"/>
    <w:rsid w:val="00667C25"/>
    <w:rsid w:val="00667FB5"/>
    <w:rsid w:val="00671101"/>
    <w:rsid w:val="006718D9"/>
    <w:rsid w:val="00673912"/>
    <w:rsid w:val="00674BBD"/>
    <w:rsid w:val="006756F2"/>
    <w:rsid w:val="0067742E"/>
    <w:rsid w:val="00677AEB"/>
    <w:rsid w:val="00680BD3"/>
    <w:rsid w:val="00681F47"/>
    <w:rsid w:val="006838BC"/>
    <w:rsid w:val="00684204"/>
    <w:rsid w:val="00684625"/>
    <w:rsid w:val="00686252"/>
    <w:rsid w:val="006872EE"/>
    <w:rsid w:val="006904B0"/>
    <w:rsid w:val="006915E8"/>
    <w:rsid w:val="00692466"/>
    <w:rsid w:val="00695ADA"/>
    <w:rsid w:val="006A09B8"/>
    <w:rsid w:val="006A20A2"/>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391C"/>
    <w:rsid w:val="006C4D6F"/>
    <w:rsid w:val="006C57BD"/>
    <w:rsid w:val="006C58B3"/>
    <w:rsid w:val="006C638D"/>
    <w:rsid w:val="006C7A0E"/>
    <w:rsid w:val="006D097E"/>
    <w:rsid w:val="006D0DF6"/>
    <w:rsid w:val="006D3CA3"/>
    <w:rsid w:val="006E0DA2"/>
    <w:rsid w:val="006E268D"/>
    <w:rsid w:val="006E29E0"/>
    <w:rsid w:val="006E3858"/>
    <w:rsid w:val="006E503D"/>
    <w:rsid w:val="006E5259"/>
    <w:rsid w:val="006E5D0D"/>
    <w:rsid w:val="006E7B61"/>
    <w:rsid w:val="006F0879"/>
    <w:rsid w:val="006F2E45"/>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3F15"/>
    <w:rsid w:val="00725F35"/>
    <w:rsid w:val="00726EAC"/>
    <w:rsid w:val="007271EF"/>
    <w:rsid w:val="007273D0"/>
    <w:rsid w:val="00727FCD"/>
    <w:rsid w:val="0073310A"/>
    <w:rsid w:val="00734EB7"/>
    <w:rsid w:val="00735704"/>
    <w:rsid w:val="007366F5"/>
    <w:rsid w:val="00737374"/>
    <w:rsid w:val="00742248"/>
    <w:rsid w:val="00742CCD"/>
    <w:rsid w:val="0074518D"/>
    <w:rsid w:val="007455A4"/>
    <w:rsid w:val="00746F7F"/>
    <w:rsid w:val="0074764D"/>
    <w:rsid w:val="00751E4C"/>
    <w:rsid w:val="00753785"/>
    <w:rsid w:val="00753FB8"/>
    <w:rsid w:val="00754506"/>
    <w:rsid w:val="00754671"/>
    <w:rsid w:val="0075560E"/>
    <w:rsid w:val="0075794C"/>
    <w:rsid w:val="00761FCF"/>
    <w:rsid w:val="00764D07"/>
    <w:rsid w:val="00766F30"/>
    <w:rsid w:val="00767406"/>
    <w:rsid w:val="00774709"/>
    <w:rsid w:val="007763F1"/>
    <w:rsid w:val="00776EE4"/>
    <w:rsid w:val="0077779F"/>
    <w:rsid w:val="00780495"/>
    <w:rsid w:val="00780DFF"/>
    <w:rsid w:val="00781E52"/>
    <w:rsid w:val="0078304F"/>
    <w:rsid w:val="007836E4"/>
    <w:rsid w:val="00785344"/>
    <w:rsid w:val="007855C4"/>
    <w:rsid w:val="00785981"/>
    <w:rsid w:val="00786764"/>
    <w:rsid w:val="00786D5F"/>
    <w:rsid w:val="0079018D"/>
    <w:rsid w:val="007907D1"/>
    <w:rsid w:val="00791728"/>
    <w:rsid w:val="00791CA6"/>
    <w:rsid w:val="00795402"/>
    <w:rsid w:val="007963A5"/>
    <w:rsid w:val="00796E00"/>
    <w:rsid w:val="007A08D4"/>
    <w:rsid w:val="007A0F2C"/>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E014A"/>
    <w:rsid w:val="007E1453"/>
    <w:rsid w:val="007E28B4"/>
    <w:rsid w:val="007E337D"/>
    <w:rsid w:val="007E360F"/>
    <w:rsid w:val="007E5275"/>
    <w:rsid w:val="007E586E"/>
    <w:rsid w:val="007F0552"/>
    <w:rsid w:val="007F15A3"/>
    <w:rsid w:val="007F4626"/>
    <w:rsid w:val="007F4865"/>
    <w:rsid w:val="007F636A"/>
    <w:rsid w:val="007F7468"/>
    <w:rsid w:val="008012D4"/>
    <w:rsid w:val="00802570"/>
    <w:rsid w:val="00803F04"/>
    <w:rsid w:val="00804214"/>
    <w:rsid w:val="00805C36"/>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4148C"/>
    <w:rsid w:val="00841E65"/>
    <w:rsid w:val="00843FE9"/>
    <w:rsid w:val="0084669A"/>
    <w:rsid w:val="008471BF"/>
    <w:rsid w:val="0085024A"/>
    <w:rsid w:val="00850A18"/>
    <w:rsid w:val="00850D7B"/>
    <w:rsid w:val="008512DE"/>
    <w:rsid w:val="00851C83"/>
    <w:rsid w:val="008529FF"/>
    <w:rsid w:val="00856B32"/>
    <w:rsid w:val="00856F0F"/>
    <w:rsid w:val="00857F7B"/>
    <w:rsid w:val="00862A49"/>
    <w:rsid w:val="008647C5"/>
    <w:rsid w:val="00866B60"/>
    <w:rsid w:val="00867166"/>
    <w:rsid w:val="008719D2"/>
    <w:rsid w:val="00872513"/>
    <w:rsid w:val="008730FB"/>
    <w:rsid w:val="008800DB"/>
    <w:rsid w:val="008818F0"/>
    <w:rsid w:val="00881CAE"/>
    <w:rsid w:val="00882079"/>
    <w:rsid w:val="00882DB3"/>
    <w:rsid w:val="0088333A"/>
    <w:rsid w:val="0088333E"/>
    <w:rsid w:val="00884990"/>
    <w:rsid w:val="00884EA8"/>
    <w:rsid w:val="00885079"/>
    <w:rsid w:val="0088623F"/>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7E7C"/>
    <w:rsid w:val="008E0759"/>
    <w:rsid w:val="008E10D9"/>
    <w:rsid w:val="008E47ED"/>
    <w:rsid w:val="008E5E80"/>
    <w:rsid w:val="008E6553"/>
    <w:rsid w:val="008E770D"/>
    <w:rsid w:val="008F060A"/>
    <w:rsid w:val="008F0CAA"/>
    <w:rsid w:val="008F0DA1"/>
    <w:rsid w:val="008F27AF"/>
    <w:rsid w:val="008F294C"/>
    <w:rsid w:val="008F2AD0"/>
    <w:rsid w:val="008F3D9C"/>
    <w:rsid w:val="008F6411"/>
    <w:rsid w:val="008F64BE"/>
    <w:rsid w:val="00900C88"/>
    <w:rsid w:val="009025AE"/>
    <w:rsid w:val="009031C8"/>
    <w:rsid w:val="00904D2C"/>
    <w:rsid w:val="00905518"/>
    <w:rsid w:val="00906BC5"/>
    <w:rsid w:val="0090716F"/>
    <w:rsid w:val="00907231"/>
    <w:rsid w:val="00910FC4"/>
    <w:rsid w:val="009133BF"/>
    <w:rsid w:val="00916182"/>
    <w:rsid w:val="00916533"/>
    <w:rsid w:val="00917C17"/>
    <w:rsid w:val="00921ABE"/>
    <w:rsid w:val="0092490F"/>
    <w:rsid w:val="009257AE"/>
    <w:rsid w:val="00926444"/>
    <w:rsid w:val="00926BCF"/>
    <w:rsid w:val="00927623"/>
    <w:rsid w:val="00930F3D"/>
    <w:rsid w:val="00931C5B"/>
    <w:rsid w:val="00934CF0"/>
    <w:rsid w:val="009367B9"/>
    <w:rsid w:val="00940013"/>
    <w:rsid w:val="009411DF"/>
    <w:rsid w:val="009413E4"/>
    <w:rsid w:val="009438F4"/>
    <w:rsid w:val="00943D6D"/>
    <w:rsid w:val="00943E74"/>
    <w:rsid w:val="009523A3"/>
    <w:rsid w:val="0095254C"/>
    <w:rsid w:val="00953A19"/>
    <w:rsid w:val="00953BDC"/>
    <w:rsid w:val="009540AE"/>
    <w:rsid w:val="009543BB"/>
    <w:rsid w:val="009547E0"/>
    <w:rsid w:val="00955F21"/>
    <w:rsid w:val="009578DA"/>
    <w:rsid w:val="00957F44"/>
    <w:rsid w:val="00962AAC"/>
    <w:rsid w:val="00964C41"/>
    <w:rsid w:val="00965F60"/>
    <w:rsid w:val="00967641"/>
    <w:rsid w:val="009677B2"/>
    <w:rsid w:val="009700A3"/>
    <w:rsid w:val="00971623"/>
    <w:rsid w:val="00971AB6"/>
    <w:rsid w:val="0097552C"/>
    <w:rsid w:val="00975DFC"/>
    <w:rsid w:val="00977871"/>
    <w:rsid w:val="00982656"/>
    <w:rsid w:val="009835F9"/>
    <w:rsid w:val="00984310"/>
    <w:rsid w:val="00984757"/>
    <w:rsid w:val="00984A4A"/>
    <w:rsid w:val="00985B1D"/>
    <w:rsid w:val="00985FBF"/>
    <w:rsid w:val="00987DAC"/>
    <w:rsid w:val="009908A0"/>
    <w:rsid w:val="00994595"/>
    <w:rsid w:val="0099544A"/>
    <w:rsid w:val="009954D9"/>
    <w:rsid w:val="00996488"/>
    <w:rsid w:val="00997508"/>
    <w:rsid w:val="009A6883"/>
    <w:rsid w:val="009A6B53"/>
    <w:rsid w:val="009A6E4A"/>
    <w:rsid w:val="009A6F58"/>
    <w:rsid w:val="009A74FD"/>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6B"/>
    <w:rsid w:val="009C60BE"/>
    <w:rsid w:val="009C654D"/>
    <w:rsid w:val="009C67F6"/>
    <w:rsid w:val="009D1E72"/>
    <w:rsid w:val="009D3466"/>
    <w:rsid w:val="009D5506"/>
    <w:rsid w:val="009D5EF2"/>
    <w:rsid w:val="009D7615"/>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3B60"/>
    <w:rsid w:val="00A15D45"/>
    <w:rsid w:val="00A17C2C"/>
    <w:rsid w:val="00A2071A"/>
    <w:rsid w:val="00A2092C"/>
    <w:rsid w:val="00A23FB0"/>
    <w:rsid w:val="00A24431"/>
    <w:rsid w:val="00A24915"/>
    <w:rsid w:val="00A2524F"/>
    <w:rsid w:val="00A3320E"/>
    <w:rsid w:val="00A34168"/>
    <w:rsid w:val="00A34985"/>
    <w:rsid w:val="00A37373"/>
    <w:rsid w:val="00A40399"/>
    <w:rsid w:val="00A408B2"/>
    <w:rsid w:val="00A42530"/>
    <w:rsid w:val="00A4532A"/>
    <w:rsid w:val="00A453A4"/>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5073"/>
    <w:rsid w:val="00A777DC"/>
    <w:rsid w:val="00A8658D"/>
    <w:rsid w:val="00A9050B"/>
    <w:rsid w:val="00A91821"/>
    <w:rsid w:val="00A926E7"/>
    <w:rsid w:val="00A9547A"/>
    <w:rsid w:val="00A96C43"/>
    <w:rsid w:val="00AA4BFE"/>
    <w:rsid w:val="00AA616E"/>
    <w:rsid w:val="00AB09D0"/>
    <w:rsid w:val="00AB197E"/>
    <w:rsid w:val="00AB230F"/>
    <w:rsid w:val="00AB2995"/>
    <w:rsid w:val="00AB4618"/>
    <w:rsid w:val="00AB7567"/>
    <w:rsid w:val="00AB7746"/>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428A"/>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201AC"/>
    <w:rsid w:val="00B206A4"/>
    <w:rsid w:val="00B2167A"/>
    <w:rsid w:val="00B22F2B"/>
    <w:rsid w:val="00B23EC4"/>
    <w:rsid w:val="00B247FF"/>
    <w:rsid w:val="00B2485C"/>
    <w:rsid w:val="00B26832"/>
    <w:rsid w:val="00B27561"/>
    <w:rsid w:val="00B33E1B"/>
    <w:rsid w:val="00B3526A"/>
    <w:rsid w:val="00B373CA"/>
    <w:rsid w:val="00B404CA"/>
    <w:rsid w:val="00B40549"/>
    <w:rsid w:val="00B41153"/>
    <w:rsid w:val="00B41C72"/>
    <w:rsid w:val="00B427E4"/>
    <w:rsid w:val="00B43156"/>
    <w:rsid w:val="00B45903"/>
    <w:rsid w:val="00B47DEB"/>
    <w:rsid w:val="00B5062E"/>
    <w:rsid w:val="00B50F10"/>
    <w:rsid w:val="00B53FA7"/>
    <w:rsid w:val="00B55D08"/>
    <w:rsid w:val="00B55FC5"/>
    <w:rsid w:val="00B60148"/>
    <w:rsid w:val="00B60330"/>
    <w:rsid w:val="00B61775"/>
    <w:rsid w:val="00B62A3E"/>
    <w:rsid w:val="00B653F5"/>
    <w:rsid w:val="00B65C57"/>
    <w:rsid w:val="00B67B29"/>
    <w:rsid w:val="00B71332"/>
    <w:rsid w:val="00B714C6"/>
    <w:rsid w:val="00B716CC"/>
    <w:rsid w:val="00B720CF"/>
    <w:rsid w:val="00B726A4"/>
    <w:rsid w:val="00B72FF5"/>
    <w:rsid w:val="00B73EED"/>
    <w:rsid w:val="00B80B65"/>
    <w:rsid w:val="00B81EFB"/>
    <w:rsid w:val="00B82DFB"/>
    <w:rsid w:val="00B8533A"/>
    <w:rsid w:val="00B85AD6"/>
    <w:rsid w:val="00B8628A"/>
    <w:rsid w:val="00B86DF1"/>
    <w:rsid w:val="00B87376"/>
    <w:rsid w:val="00B87697"/>
    <w:rsid w:val="00B94589"/>
    <w:rsid w:val="00B94EDE"/>
    <w:rsid w:val="00BA0916"/>
    <w:rsid w:val="00BA0CA5"/>
    <w:rsid w:val="00BA38DC"/>
    <w:rsid w:val="00BA51F6"/>
    <w:rsid w:val="00BA60EA"/>
    <w:rsid w:val="00BA69AA"/>
    <w:rsid w:val="00BB019E"/>
    <w:rsid w:val="00BB0A13"/>
    <w:rsid w:val="00BB0CAA"/>
    <w:rsid w:val="00BB1AA9"/>
    <w:rsid w:val="00BB6DB9"/>
    <w:rsid w:val="00BB7C5B"/>
    <w:rsid w:val="00BC103F"/>
    <w:rsid w:val="00BC2F47"/>
    <w:rsid w:val="00BC3910"/>
    <w:rsid w:val="00BC5528"/>
    <w:rsid w:val="00BC6BA6"/>
    <w:rsid w:val="00BD6CC5"/>
    <w:rsid w:val="00BD7F9E"/>
    <w:rsid w:val="00BE5301"/>
    <w:rsid w:val="00BE7EF6"/>
    <w:rsid w:val="00BF045B"/>
    <w:rsid w:val="00BF2F4D"/>
    <w:rsid w:val="00BF302A"/>
    <w:rsid w:val="00BF3399"/>
    <w:rsid w:val="00BF582F"/>
    <w:rsid w:val="00BF701D"/>
    <w:rsid w:val="00C00FB0"/>
    <w:rsid w:val="00C03152"/>
    <w:rsid w:val="00C03E31"/>
    <w:rsid w:val="00C06685"/>
    <w:rsid w:val="00C0743E"/>
    <w:rsid w:val="00C10933"/>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3A3B"/>
    <w:rsid w:val="00C440B6"/>
    <w:rsid w:val="00C44F9E"/>
    <w:rsid w:val="00C45EE1"/>
    <w:rsid w:val="00C47103"/>
    <w:rsid w:val="00C50FE6"/>
    <w:rsid w:val="00C51852"/>
    <w:rsid w:val="00C5239D"/>
    <w:rsid w:val="00C56A36"/>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3527"/>
    <w:rsid w:val="00CB45DB"/>
    <w:rsid w:val="00CB5A41"/>
    <w:rsid w:val="00CB66D7"/>
    <w:rsid w:val="00CC151B"/>
    <w:rsid w:val="00CC208C"/>
    <w:rsid w:val="00CC2604"/>
    <w:rsid w:val="00CC3331"/>
    <w:rsid w:val="00CC427C"/>
    <w:rsid w:val="00CC44E4"/>
    <w:rsid w:val="00CC6A29"/>
    <w:rsid w:val="00CC7E5C"/>
    <w:rsid w:val="00CD0843"/>
    <w:rsid w:val="00CD0A61"/>
    <w:rsid w:val="00CD2296"/>
    <w:rsid w:val="00CD7113"/>
    <w:rsid w:val="00CE0C80"/>
    <w:rsid w:val="00CE4E7C"/>
    <w:rsid w:val="00CE4E9D"/>
    <w:rsid w:val="00CE6773"/>
    <w:rsid w:val="00CE7D3D"/>
    <w:rsid w:val="00CF0F9D"/>
    <w:rsid w:val="00CF1302"/>
    <w:rsid w:val="00CF200B"/>
    <w:rsid w:val="00CF4DC0"/>
    <w:rsid w:val="00CF5AEC"/>
    <w:rsid w:val="00CF6441"/>
    <w:rsid w:val="00CF6DC7"/>
    <w:rsid w:val="00CF7B06"/>
    <w:rsid w:val="00D00DDA"/>
    <w:rsid w:val="00D01305"/>
    <w:rsid w:val="00D03159"/>
    <w:rsid w:val="00D03DBB"/>
    <w:rsid w:val="00D03F95"/>
    <w:rsid w:val="00D05666"/>
    <w:rsid w:val="00D05CCD"/>
    <w:rsid w:val="00D063DA"/>
    <w:rsid w:val="00D15986"/>
    <w:rsid w:val="00D167C4"/>
    <w:rsid w:val="00D17791"/>
    <w:rsid w:val="00D17EDA"/>
    <w:rsid w:val="00D224BE"/>
    <w:rsid w:val="00D22ED2"/>
    <w:rsid w:val="00D234B9"/>
    <w:rsid w:val="00D2353F"/>
    <w:rsid w:val="00D23EC8"/>
    <w:rsid w:val="00D24E4F"/>
    <w:rsid w:val="00D24F95"/>
    <w:rsid w:val="00D25C04"/>
    <w:rsid w:val="00D32996"/>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56D4"/>
    <w:rsid w:val="00D56A98"/>
    <w:rsid w:val="00D56F5D"/>
    <w:rsid w:val="00D601EC"/>
    <w:rsid w:val="00D605D9"/>
    <w:rsid w:val="00D632B8"/>
    <w:rsid w:val="00D6460B"/>
    <w:rsid w:val="00D666DB"/>
    <w:rsid w:val="00D669A1"/>
    <w:rsid w:val="00D70D8A"/>
    <w:rsid w:val="00D75C89"/>
    <w:rsid w:val="00D7674F"/>
    <w:rsid w:val="00D82DAC"/>
    <w:rsid w:val="00D84942"/>
    <w:rsid w:val="00D863F2"/>
    <w:rsid w:val="00D90648"/>
    <w:rsid w:val="00D92D06"/>
    <w:rsid w:val="00D9312A"/>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922"/>
    <w:rsid w:val="00DC250B"/>
    <w:rsid w:val="00DC25D6"/>
    <w:rsid w:val="00DC2AE3"/>
    <w:rsid w:val="00DC36FC"/>
    <w:rsid w:val="00DC4DD1"/>
    <w:rsid w:val="00DC57ED"/>
    <w:rsid w:val="00DC62FB"/>
    <w:rsid w:val="00DC719C"/>
    <w:rsid w:val="00DD3827"/>
    <w:rsid w:val="00DD53D9"/>
    <w:rsid w:val="00DD5EC9"/>
    <w:rsid w:val="00DE1959"/>
    <w:rsid w:val="00DE338B"/>
    <w:rsid w:val="00DE3DC8"/>
    <w:rsid w:val="00DE55F1"/>
    <w:rsid w:val="00DE5E01"/>
    <w:rsid w:val="00DE5FE7"/>
    <w:rsid w:val="00DF00DF"/>
    <w:rsid w:val="00DF0132"/>
    <w:rsid w:val="00DF0B32"/>
    <w:rsid w:val="00DF1751"/>
    <w:rsid w:val="00DF337E"/>
    <w:rsid w:val="00DF34D1"/>
    <w:rsid w:val="00DF6186"/>
    <w:rsid w:val="00DF744B"/>
    <w:rsid w:val="00E0089C"/>
    <w:rsid w:val="00E01740"/>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6349"/>
    <w:rsid w:val="00E76F37"/>
    <w:rsid w:val="00E77968"/>
    <w:rsid w:val="00E77B1E"/>
    <w:rsid w:val="00E80B9B"/>
    <w:rsid w:val="00E81071"/>
    <w:rsid w:val="00E81F8D"/>
    <w:rsid w:val="00E832B6"/>
    <w:rsid w:val="00E8432E"/>
    <w:rsid w:val="00E90D56"/>
    <w:rsid w:val="00E93BA7"/>
    <w:rsid w:val="00E968B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D68E6"/>
    <w:rsid w:val="00EE16E8"/>
    <w:rsid w:val="00EE4CD6"/>
    <w:rsid w:val="00EF09A5"/>
    <w:rsid w:val="00EF201B"/>
    <w:rsid w:val="00EF278C"/>
    <w:rsid w:val="00EF3980"/>
    <w:rsid w:val="00EF4EA8"/>
    <w:rsid w:val="00EF6BC8"/>
    <w:rsid w:val="00F00091"/>
    <w:rsid w:val="00F01611"/>
    <w:rsid w:val="00F022F4"/>
    <w:rsid w:val="00F025A7"/>
    <w:rsid w:val="00F02F62"/>
    <w:rsid w:val="00F0736B"/>
    <w:rsid w:val="00F11C0A"/>
    <w:rsid w:val="00F11C41"/>
    <w:rsid w:val="00F12F53"/>
    <w:rsid w:val="00F14971"/>
    <w:rsid w:val="00F17543"/>
    <w:rsid w:val="00F17920"/>
    <w:rsid w:val="00F20662"/>
    <w:rsid w:val="00F20966"/>
    <w:rsid w:val="00F26455"/>
    <w:rsid w:val="00F26C04"/>
    <w:rsid w:val="00F316B5"/>
    <w:rsid w:val="00F33153"/>
    <w:rsid w:val="00F3746A"/>
    <w:rsid w:val="00F41832"/>
    <w:rsid w:val="00F41BCA"/>
    <w:rsid w:val="00F42BD0"/>
    <w:rsid w:val="00F45121"/>
    <w:rsid w:val="00F563DC"/>
    <w:rsid w:val="00F56BD6"/>
    <w:rsid w:val="00F57FBE"/>
    <w:rsid w:val="00F60E28"/>
    <w:rsid w:val="00F62618"/>
    <w:rsid w:val="00F629AD"/>
    <w:rsid w:val="00F62D66"/>
    <w:rsid w:val="00F6307A"/>
    <w:rsid w:val="00F63A47"/>
    <w:rsid w:val="00F64357"/>
    <w:rsid w:val="00F66047"/>
    <w:rsid w:val="00F67C44"/>
    <w:rsid w:val="00F73CB5"/>
    <w:rsid w:val="00F7533C"/>
    <w:rsid w:val="00F75F33"/>
    <w:rsid w:val="00F8088D"/>
    <w:rsid w:val="00F83370"/>
    <w:rsid w:val="00F8576F"/>
    <w:rsid w:val="00F86972"/>
    <w:rsid w:val="00F872B3"/>
    <w:rsid w:val="00F902EE"/>
    <w:rsid w:val="00F91E22"/>
    <w:rsid w:val="00F92E02"/>
    <w:rsid w:val="00F93C1D"/>
    <w:rsid w:val="00F9411A"/>
    <w:rsid w:val="00F94E67"/>
    <w:rsid w:val="00FA2553"/>
    <w:rsid w:val="00FA52DE"/>
    <w:rsid w:val="00FA5B10"/>
    <w:rsid w:val="00FA5F64"/>
    <w:rsid w:val="00FA7032"/>
    <w:rsid w:val="00FA733E"/>
    <w:rsid w:val="00FA7828"/>
    <w:rsid w:val="00FB092F"/>
    <w:rsid w:val="00FB0D44"/>
    <w:rsid w:val="00FB1849"/>
    <w:rsid w:val="00FB2260"/>
    <w:rsid w:val="00FB23D1"/>
    <w:rsid w:val="00FB502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01D31FA0"/>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10C3-5F17-49A4-A584-96173508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445</Words>
  <Characters>3402</Characters>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2023-12-12T14:01:00Z</dcterms:created>
  <dcterms:modified xsi:type="dcterms:W3CDTF">2023-12-14T11:47:00Z</dcterms:modified>
</cp:coreProperties>
</file>