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E2731" w:rsidRDefault="005E2731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E2731" w:rsidRDefault="005E2731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E2731" w:rsidRDefault="005E2731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E2731" w:rsidRDefault="005E2731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E2731" w:rsidRDefault="005E2731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5E2731" w:rsidRDefault="005E2731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20205B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20205B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20205B">
      <w:pPr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261EC8">
        <w:rPr>
          <w:rFonts w:eastAsia="Calibri"/>
          <w:b/>
          <w:sz w:val="26"/>
          <w:szCs w:val="26"/>
        </w:rPr>
        <w:t>21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BF3950" w:rsidRPr="0020205B">
        <w:rPr>
          <w:rFonts w:eastAsia="Calibri"/>
          <w:b/>
          <w:sz w:val="26"/>
          <w:szCs w:val="26"/>
        </w:rPr>
        <w:t>марта</w:t>
      </w:r>
      <w:r w:rsidR="00A2687A" w:rsidRPr="0020205B">
        <w:rPr>
          <w:rFonts w:eastAsia="Calibri"/>
          <w:b/>
          <w:sz w:val="26"/>
          <w:szCs w:val="26"/>
        </w:rPr>
        <w:t xml:space="preserve"> 2024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57D9A" w:rsidRPr="0020205B">
        <w:rPr>
          <w:rFonts w:eastAsia="Calibri"/>
          <w:b/>
          <w:sz w:val="26"/>
          <w:szCs w:val="26"/>
        </w:rPr>
        <w:t xml:space="preserve">   </w:t>
      </w:r>
      <w:r w:rsidR="00987D2E" w:rsidRPr="0020205B">
        <w:rPr>
          <w:rFonts w:eastAsia="Calibri"/>
          <w:b/>
          <w:sz w:val="26"/>
          <w:szCs w:val="26"/>
        </w:rPr>
        <w:t xml:space="preserve"> 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261EC8">
        <w:rPr>
          <w:rFonts w:eastAsia="Calibri"/>
          <w:b/>
          <w:sz w:val="26"/>
          <w:szCs w:val="26"/>
        </w:rPr>
        <w:t>205/</w:t>
      </w:r>
      <w:r w:rsidR="00A2687A" w:rsidRPr="0020205B">
        <w:rPr>
          <w:rFonts w:eastAsia="Calibri"/>
          <w:b/>
          <w:sz w:val="26"/>
          <w:szCs w:val="26"/>
        </w:rPr>
        <w:t>24</w:t>
      </w:r>
    </w:p>
    <w:p w:rsidR="009A60C3" w:rsidRPr="0020205B" w:rsidRDefault="009A60C3" w:rsidP="0020205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20205B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BF3950" w:rsidRPr="0020205B">
        <w:rPr>
          <w:rFonts w:eastAsia="Calibri"/>
          <w:sz w:val="26"/>
          <w:szCs w:val="26"/>
        </w:rPr>
        <w:t>22.02.2024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BF3950" w:rsidRPr="0020205B">
        <w:rPr>
          <w:rFonts w:eastAsia="Calibri"/>
          <w:sz w:val="26"/>
          <w:szCs w:val="26"/>
        </w:rPr>
        <w:t>33-8-82</w:t>
      </w:r>
      <w:r w:rsidR="005E0513">
        <w:rPr>
          <w:rFonts w:eastAsia="Calibri"/>
          <w:sz w:val="26"/>
          <w:szCs w:val="26"/>
        </w:rPr>
        <w:t>3</w:t>
      </w:r>
      <w:r w:rsidR="00BF3950" w:rsidRPr="0020205B">
        <w:rPr>
          <w:rFonts w:eastAsia="Calibri"/>
          <w:sz w:val="26"/>
          <w:szCs w:val="26"/>
        </w:rPr>
        <w:t>/24-(0)-0</w:t>
      </w:r>
    </w:p>
    <w:p w:rsidR="009A60C3" w:rsidRPr="0020205B" w:rsidRDefault="00ED1DEF" w:rsidP="0020205B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Pr="005E2731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  <w:lang w:val="en-US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5E2731">
        <w:rPr>
          <w:rFonts w:eastAsia="Calibri"/>
          <w:sz w:val="26"/>
          <w:szCs w:val="26"/>
          <w:lang w:val="en-US"/>
        </w:rPr>
        <w:t>***</w:t>
      </w:r>
    </w:p>
    <w:p w:rsidR="009A60C3" w:rsidRPr="0020205B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20205B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BF3950" w:rsidRPr="0020205B">
        <w:rPr>
          <w:rFonts w:eastAsia="Calibri"/>
          <w:sz w:val="26"/>
          <w:szCs w:val="26"/>
        </w:rPr>
        <w:t>77:17:0000000:1802</w:t>
      </w:r>
      <w:r w:rsidR="005E0513">
        <w:rPr>
          <w:rFonts w:eastAsia="Calibri"/>
          <w:sz w:val="26"/>
          <w:szCs w:val="26"/>
        </w:rPr>
        <w:t>9</w:t>
      </w:r>
    </w:p>
    <w:p w:rsidR="005E0513" w:rsidRDefault="000D6792" w:rsidP="005E0513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  <w:t xml:space="preserve">г. Москва, </w:t>
      </w:r>
      <w:r w:rsidR="005E0513">
        <w:rPr>
          <w:rFonts w:eastAsia="Calibri"/>
          <w:sz w:val="26"/>
          <w:szCs w:val="26"/>
        </w:rPr>
        <w:t>внутригородская</w:t>
      </w:r>
    </w:p>
    <w:p w:rsidR="005E0513" w:rsidRDefault="005E0513" w:rsidP="005E0513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территория (внутригородское</w:t>
      </w:r>
    </w:p>
    <w:p w:rsidR="005E0513" w:rsidRDefault="005E0513" w:rsidP="005E0513">
      <w:pPr>
        <w:tabs>
          <w:tab w:val="left" w:pos="5670"/>
          <w:tab w:val="left" w:pos="5812"/>
        </w:tabs>
        <w:ind w:left="5670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5E0513">
        <w:rPr>
          <w:rFonts w:eastAsia="Calibri"/>
          <w:sz w:val="26"/>
          <w:szCs w:val="26"/>
        </w:rPr>
        <w:t>му</w:t>
      </w:r>
      <w:r>
        <w:rPr>
          <w:rFonts w:eastAsia="Calibri"/>
          <w:sz w:val="26"/>
          <w:szCs w:val="26"/>
        </w:rPr>
        <w:t>ниципальное образование)</w:t>
      </w:r>
    </w:p>
    <w:p w:rsidR="005E0513" w:rsidRDefault="005E0513" w:rsidP="005E0513">
      <w:pPr>
        <w:tabs>
          <w:tab w:val="left" w:pos="5670"/>
          <w:tab w:val="left" w:pos="5812"/>
        </w:tabs>
        <w:ind w:left="5670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города федерального значения</w:t>
      </w:r>
    </w:p>
    <w:p w:rsidR="00BF3950" w:rsidRDefault="005E0513" w:rsidP="005E0513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5E0513">
        <w:rPr>
          <w:rFonts w:eastAsia="Calibri"/>
          <w:sz w:val="26"/>
          <w:szCs w:val="26"/>
        </w:rPr>
        <w:t xml:space="preserve">поселение Московский, д. </w:t>
      </w:r>
      <w:proofErr w:type="spellStart"/>
      <w:r w:rsidRPr="005E0513">
        <w:rPr>
          <w:rFonts w:eastAsia="Calibri"/>
          <w:sz w:val="26"/>
          <w:szCs w:val="26"/>
        </w:rPr>
        <w:t>Мешково</w:t>
      </w:r>
      <w:proofErr w:type="spellEnd"/>
    </w:p>
    <w:p w:rsidR="005E0513" w:rsidRPr="0020205B" w:rsidRDefault="005E0513" w:rsidP="005E0513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20205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333AA" w:rsidRPr="0020205B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 w:rsidRPr="0020205B">
        <w:rPr>
          <w:rFonts w:eastAsia="Calibri"/>
          <w:sz w:val="26"/>
          <w:szCs w:val="26"/>
        </w:rPr>
        <w:t>арственной кадастровой оценке»</w:t>
      </w:r>
      <w:r w:rsidR="00F77D6A" w:rsidRPr="0020205B">
        <w:rPr>
          <w:rFonts w:eastAsia="Calibri"/>
          <w:sz w:val="26"/>
          <w:szCs w:val="26"/>
        </w:rPr>
        <w:t xml:space="preserve"> (далее –</w:t>
      </w:r>
      <w:r w:rsidR="009D51B8" w:rsidRPr="0020205B">
        <w:rPr>
          <w:rFonts w:eastAsia="Calibri"/>
          <w:sz w:val="26"/>
          <w:szCs w:val="26"/>
        </w:rPr>
        <w:t xml:space="preserve"> </w:t>
      </w:r>
      <w:r w:rsidR="00F77D6A" w:rsidRPr="0020205B">
        <w:rPr>
          <w:rFonts w:eastAsia="Calibri"/>
          <w:sz w:val="26"/>
          <w:szCs w:val="26"/>
        </w:rPr>
        <w:t>Закон о ГКО)</w:t>
      </w:r>
      <w:r w:rsidR="001818DB" w:rsidRPr="0020205B">
        <w:rPr>
          <w:rFonts w:eastAsia="Calibri"/>
          <w:sz w:val="26"/>
          <w:szCs w:val="26"/>
        </w:rPr>
        <w:t>, Методическими указаниями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о государственной кадастровой оценке, ут</w:t>
      </w:r>
      <w:r w:rsidR="001818DB" w:rsidRPr="0020205B">
        <w:rPr>
          <w:rFonts w:eastAsia="Calibri"/>
          <w:sz w:val="26"/>
          <w:szCs w:val="26"/>
        </w:rPr>
        <w:t>вержденными приказом Росреестра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от 04.08.2021 № П/0336.</w:t>
      </w:r>
    </w:p>
    <w:p w:rsidR="009A60C3" w:rsidRPr="0020205B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5E0513" w:rsidRPr="0020205B">
        <w:rPr>
          <w:rFonts w:eastAsia="Calibri"/>
          <w:sz w:val="26"/>
          <w:szCs w:val="26"/>
        </w:rPr>
        <w:t>77:17:0000000:1802</w:t>
      </w:r>
      <w:r w:rsidR="005E0513">
        <w:rPr>
          <w:rFonts w:eastAsia="Calibri"/>
          <w:sz w:val="26"/>
          <w:szCs w:val="26"/>
        </w:rPr>
        <w:t>9</w:t>
      </w:r>
      <w:r w:rsidR="005E0513" w:rsidRPr="0020205B">
        <w:rPr>
          <w:rFonts w:eastAsia="Calibri"/>
          <w:sz w:val="26"/>
          <w:szCs w:val="26"/>
        </w:rPr>
        <w:t xml:space="preserve"> </w:t>
      </w:r>
      <w:r w:rsidR="000D6792" w:rsidRPr="0020205B">
        <w:rPr>
          <w:rFonts w:eastAsia="Calibri"/>
          <w:sz w:val="26"/>
          <w:szCs w:val="26"/>
        </w:rPr>
        <w:t xml:space="preserve">(далее – Земельный участок) </w:t>
      </w:r>
      <w:r w:rsidR="00F6492C" w:rsidRPr="0020205B">
        <w:rPr>
          <w:rFonts w:eastAsia="Calibri"/>
          <w:sz w:val="26"/>
          <w:szCs w:val="26"/>
        </w:rPr>
        <w:t>определена</w:t>
      </w:r>
      <w:r w:rsidRPr="0020205B">
        <w:rPr>
          <w:rFonts w:eastAsia="Calibri"/>
          <w:sz w:val="26"/>
          <w:szCs w:val="26"/>
        </w:rPr>
        <w:t xml:space="preserve">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20205B">
        <w:rPr>
          <w:rFonts w:eastAsia="Calibri"/>
          <w:sz w:val="26"/>
          <w:szCs w:val="26"/>
        </w:rPr>
        <w:t>Роскадастр</w:t>
      </w:r>
      <w:proofErr w:type="spellEnd"/>
      <w:r w:rsidRPr="0020205B">
        <w:rPr>
          <w:rFonts w:eastAsia="Calibri"/>
          <w:sz w:val="26"/>
          <w:szCs w:val="26"/>
        </w:rPr>
        <w:t>»</w:t>
      </w:r>
      <w:r w:rsidR="000D6792"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>по Москве, в соответствии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со статьей 16</w:t>
      </w:r>
      <w:r w:rsidR="00615A06" w:rsidRPr="0020205B">
        <w:rPr>
          <w:rFonts w:eastAsia="Calibri"/>
          <w:color w:val="000000" w:themeColor="text1"/>
          <w:sz w:val="26"/>
          <w:szCs w:val="26"/>
        </w:rPr>
        <w:t xml:space="preserve"> Закона о ГКО </w:t>
      </w:r>
      <w:r w:rsidR="00F15EF0" w:rsidRPr="0020205B">
        <w:rPr>
          <w:rFonts w:eastAsia="Calibri"/>
          <w:color w:val="000000" w:themeColor="text1"/>
          <w:sz w:val="26"/>
          <w:szCs w:val="26"/>
        </w:rPr>
        <w:t>с учетом</w:t>
      </w:r>
      <w:r w:rsidRPr="0020205B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 w:rsidRPr="0020205B">
        <w:rPr>
          <w:rFonts w:eastAsia="Calibri"/>
          <w:sz w:val="26"/>
          <w:szCs w:val="26"/>
        </w:rPr>
        <w:t>его</w:t>
      </w:r>
      <w:r w:rsidRPr="0020205B">
        <w:rPr>
          <w:rFonts w:eastAsia="Calibri"/>
          <w:sz w:val="26"/>
          <w:szCs w:val="26"/>
        </w:rPr>
        <w:t xml:space="preserve"> отнесения </w:t>
      </w:r>
      <w:r w:rsidR="009A60C3" w:rsidRPr="0020205B">
        <w:rPr>
          <w:rFonts w:eastAsia="Calibri"/>
          <w:sz w:val="26"/>
          <w:szCs w:val="26"/>
        </w:rPr>
        <w:t>к группе</w:t>
      </w:r>
      <w:r w:rsidR="00ED1DEF" w:rsidRPr="0020205B">
        <w:rPr>
          <w:rFonts w:eastAsia="Calibri"/>
          <w:sz w:val="26"/>
          <w:szCs w:val="26"/>
        </w:rPr>
        <w:t xml:space="preserve"> </w:t>
      </w:r>
      <w:r w:rsidR="00BF3950" w:rsidRPr="0020205B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6.2. «Земельные участки, предназначенные для размещения административных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и офисных зданий (дополнительная территория)».</w:t>
      </w:r>
    </w:p>
    <w:p w:rsidR="00BF3950" w:rsidRPr="0020205B" w:rsidRDefault="00BF3950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</w:t>
      </w:r>
      <w:r w:rsidR="0020205B" w:rsidRPr="0020205B">
        <w:rPr>
          <w:rFonts w:eastAsia="Calibri"/>
          <w:sz w:val="26"/>
          <w:szCs w:val="26"/>
        </w:rPr>
        <w:t>ролю</w:t>
      </w:r>
      <w:r w:rsidR="0020205B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 xml:space="preserve">за использованием объектов недвижимости города Москвы, кадастровая стоимость </w:t>
      </w:r>
      <w:r w:rsidR="0020205B" w:rsidRPr="0020205B">
        <w:rPr>
          <w:rFonts w:eastAsia="Calibri"/>
          <w:sz w:val="26"/>
          <w:szCs w:val="26"/>
        </w:rPr>
        <w:t xml:space="preserve">Земельного участка </w:t>
      </w:r>
      <w:r w:rsidRPr="0020205B">
        <w:rPr>
          <w:rFonts w:eastAsia="Calibri"/>
          <w:sz w:val="26"/>
          <w:szCs w:val="26"/>
        </w:rPr>
        <w:t xml:space="preserve">пересчитана с учетом </w:t>
      </w:r>
      <w:r w:rsidR="0020205B">
        <w:rPr>
          <w:rFonts w:eastAsia="Calibri"/>
          <w:sz w:val="26"/>
          <w:szCs w:val="26"/>
        </w:rPr>
        <w:t>фактической плотности застройки</w:t>
      </w:r>
      <w:r w:rsid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2C10E0">
        <w:rPr>
          <w:rFonts w:eastAsia="Calibri"/>
          <w:sz w:val="26"/>
          <w:szCs w:val="26"/>
        </w:rPr>
        <w:t>0.7976</w:t>
      </w:r>
      <w:r w:rsidR="0020205B" w:rsidRPr="0020205B">
        <w:rPr>
          <w:rFonts w:eastAsia="Calibri"/>
          <w:sz w:val="26"/>
          <w:szCs w:val="26"/>
        </w:rPr>
        <w:t>.</w:t>
      </w:r>
    </w:p>
    <w:p w:rsidR="0020205B" w:rsidRP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9"/>
        <w:gridCol w:w="2887"/>
        <w:gridCol w:w="1749"/>
        <w:gridCol w:w="1548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5E0513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0513">
              <w:rPr>
                <w:rFonts w:ascii="Times New Roman" w:hAnsi="Times New Roman"/>
                <w:sz w:val="22"/>
                <w:szCs w:val="22"/>
              </w:rPr>
              <w:t>77:17:0000000:18029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5E0513" w:rsidP="003333AA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0513">
              <w:rPr>
                <w:rFonts w:ascii="Times New Roman" w:hAnsi="Times New Roman"/>
                <w:sz w:val="22"/>
                <w:szCs w:val="22"/>
              </w:rPr>
              <w:t>125 882 772.96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333AA" w:rsidP="005E051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5E0513">
              <w:rPr>
                <w:rFonts w:ascii="Times New Roman" w:hAnsi="Times New Roman"/>
                <w:sz w:val="22"/>
                <w:szCs w:val="22"/>
              </w:rPr>
              <w:t>31</w:t>
            </w:r>
            <w:r w:rsidR="0020205B">
              <w:rPr>
                <w:rFonts w:ascii="Times New Roman" w:hAnsi="Times New Roman"/>
                <w:sz w:val="22"/>
                <w:szCs w:val="22"/>
              </w:rPr>
              <w:t>.05.2023</w:t>
            </w:r>
            <w:r w:rsidRPr="00615A06">
              <w:rPr>
                <w:rFonts w:ascii="Times New Roman" w:hAnsi="Times New Roman"/>
                <w:sz w:val="22"/>
                <w:szCs w:val="22"/>
              </w:rPr>
              <w:br/>
              <w:t>№ АОКС-77/2023/</w:t>
            </w:r>
            <w:r w:rsidR="0020205B">
              <w:rPr>
                <w:rFonts w:ascii="Times New Roman" w:hAnsi="Times New Roman"/>
                <w:sz w:val="22"/>
                <w:szCs w:val="22"/>
              </w:rPr>
              <w:t>00012</w:t>
            </w:r>
            <w:r w:rsidR="005E051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261EC8" w:rsidP="00261EC8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1EC8">
              <w:rPr>
                <w:rFonts w:ascii="Times New Roman" w:hAnsi="Times New Roman"/>
                <w:sz w:val="22"/>
                <w:szCs w:val="22"/>
              </w:rPr>
              <w:t>100 404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61EC8">
              <w:rPr>
                <w:rFonts w:ascii="Times New Roman" w:hAnsi="Times New Roman"/>
                <w:sz w:val="22"/>
                <w:szCs w:val="22"/>
              </w:rPr>
              <w:t>110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61EC8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92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2731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o:colormru v:ext="edit" colors="#293185"/>
    </o:shapedefaults>
    <o:shapelayout v:ext="edit">
      <o:idmap v:ext="edit" data="1"/>
    </o:shapelayout>
  </w:shapeDefaults>
  <w:decimalSymbol w:val="."/>
  <w:listSeparator w:val=";"/>
  <w14:docId w14:val="2EDB904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4ABA-6EFB-434A-9A82-2EB097B2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242</Words>
  <Characters>2014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2252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2024-03-21T13:51:00Z</dcterms:modified>
</cp:coreProperties>
</file>